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81D4" w14:textId="77777777" w:rsidR="001C2D1F" w:rsidRPr="003237B7" w:rsidRDefault="001C2D1F" w:rsidP="001C2D1F">
      <w:pPr>
        <w:rPr>
          <w:rFonts w:ascii="Arial" w:hAnsi="Arial" w:cs="Arial"/>
          <w:b/>
          <w:color w:val="101920" w:themeColor="text1"/>
          <w:sz w:val="48"/>
          <w:szCs w:val="48"/>
        </w:rPr>
      </w:pPr>
      <w:r w:rsidRPr="003237B7">
        <w:rPr>
          <w:rFonts w:ascii="Arial" w:hAnsi="Arial" w:cs="Arial"/>
          <w:b/>
          <w:color w:val="101920" w:themeColor="text1"/>
          <w:sz w:val="48"/>
          <w:szCs w:val="48"/>
        </w:rPr>
        <w:t>Pressemitteilung</w:t>
      </w:r>
    </w:p>
    <w:p w14:paraId="2DFE6D20" w14:textId="2CD65359" w:rsidR="003237B7" w:rsidRPr="00013566" w:rsidRDefault="00582224" w:rsidP="003237B7">
      <w:pPr>
        <w:rPr>
          <w:rFonts w:ascii="Arial" w:hAnsi="Arial" w:cs="Arial"/>
          <w:bCs/>
          <w:sz w:val="22"/>
          <w:szCs w:val="22"/>
        </w:rPr>
      </w:pPr>
      <w:r>
        <w:rPr>
          <w:rFonts w:ascii="Arial" w:hAnsi="Arial" w:cs="Arial"/>
          <w:bCs/>
          <w:sz w:val="22"/>
          <w:szCs w:val="22"/>
        </w:rPr>
        <w:t>21</w:t>
      </w:r>
      <w:r w:rsidR="001C62F2">
        <w:rPr>
          <w:rFonts w:ascii="Arial" w:hAnsi="Arial" w:cs="Arial"/>
          <w:bCs/>
          <w:sz w:val="22"/>
          <w:szCs w:val="22"/>
        </w:rPr>
        <w:t xml:space="preserve">. </w:t>
      </w:r>
      <w:r>
        <w:rPr>
          <w:rFonts w:ascii="Arial" w:hAnsi="Arial" w:cs="Arial"/>
          <w:bCs/>
          <w:sz w:val="22"/>
          <w:szCs w:val="22"/>
        </w:rPr>
        <w:t>Mai</w:t>
      </w:r>
      <w:r w:rsidR="001C62F2">
        <w:rPr>
          <w:rFonts w:ascii="Arial" w:hAnsi="Arial" w:cs="Arial"/>
          <w:bCs/>
          <w:sz w:val="22"/>
          <w:szCs w:val="22"/>
        </w:rPr>
        <w:t xml:space="preserve"> </w:t>
      </w:r>
      <w:r w:rsidR="003237B7">
        <w:rPr>
          <w:rFonts w:ascii="Arial" w:hAnsi="Arial" w:cs="Arial"/>
          <w:bCs/>
          <w:sz w:val="22"/>
          <w:szCs w:val="22"/>
        </w:rPr>
        <w:t>2026</w:t>
      </w:r>
    </w:p>
    <w:p w14:paraId="14AD39E5" w14:textId="77777777" w:rsidR="003237B7" w:rsidRPr="004F20E4" w:rsidRDefault="003237B7" w:rsidP="003237B7">
      <w:pPr>
        <w:rPr>
          <w:rFonts w:ascii="Arial" w:hAnsi="Arial" w:cs="Arial"/>
          <w:b/>
          <w:color w:val="6B6B6B"/>
        </w:rPr>
      </w:pPr>
    </w:p>
    <w:p w14:paraId="0717B0B6" w14:textId="77777777" w:rsidR="001C62F2" w:rsidRPr="002F1D2F" w:rsidRDefault="001C62F2" w:rsidP="001C62F2">
      <w:pPr>
        <w:rPr>
          <w:rFonts w:ascii="Arial" w:hAnsi="Arial" w:cs="Arial"/>
          <w:color w:val="101920" w:themeColor="text1"/>
          <w:sz w:val="32"/>
          <w:szCs w:val="32"/>
        </w:rPr>
      </w:pPr>
      <w:r w:rsidRPr="002F1D2F">
        <w:rPr>
          <w:rFonts w:ascii="Arial" w:hAnsi="Arial" w:cs="Arial"/>
          <w:color w:val="101920" w:themeColor="text1"/>
          <w:sz w:val="32"/>
          <w:szCs w:val="32"/>
        </w:rPr>
        <w:t>norisbank Sommerumfrage 2026</w:t>
      </w:r>
    </w:p>
    <w:p w14:paraId="04EDE416" w14:textId="77777777" w:rsidR="001C62F2" w:rsidRDefault="001C62F2" w:rsidP="001C62F2">
      <w:pPr>
        <w:rPr>
          <w:rFonts w:ascii="Arial" w:hAnsi="Arial" w:cs="Arial"/>
          <w:b/>
          <w:color w:val="FD5000"/>
          <w:sz w:val="32"/>
          <w:szCs w:val="32"/>
        </w:rPr>
      </w:pPr>
    </w:p>
    <w:p w14:paraId="33823304" w14:textId="5ED3F86A" w:rsidR="001C62F2" w:rsidRPr="001C62F2" w:rsidRDefault="001C62F2" w:rsidP="001C62F2">
      <w:pPr>
        <w:rPr>
          <w:rFonts w:ascii="Arial" w:hAnsi="Arial" w:cs="Arial"/>
          <w:b/>
          <w:color w:val="FD5000"/>
          <w:sz w:val="32"/>
          <w:szCs w:val="32"/>
        </w:rPr>
      </w:pPr>
      <w:r w:rsidRPr="001C62F2">
        <w:rPr>
          <w:rFonts w:ascii="Arial" w:hAnsi="Arial" w:cs="Arial"/>
          <w:b/>
          <w:color w:val="FD5000"/>
          <w:sz w:val="32"/>
          <w:szCs w:val="32"/>
        </w:rPr>
        <w:t>Sommerurlaub 2026? Für viele Deutsche kaum noch drin</w:t>
      </w:r>
    </w:p>
    <w:p w14:paraId="398A811D" w14:textId="77777777" w:rsidR="00F8095A" w:rsidRDefault="00F8095A" w:rsidP="003237B7">
      <w:pPr>
        <w:rPr>
          <w:rFonts w:ascii="Arial" w:hAnsi="Arial" w:cs="Arial"/>
          <w:sz w:val="32"/>
          <w:szCs w:val="32"/>
        </w:rPr>
      </w:pPr>
    </w:p>
    <w:p w14:paraId="3811C38A" w14:textId="14997C8E" w:rsidR="001C62F2" w:rsidRPr="001C62F2" w:rsidRDefault="001C62F2" w:rsidP="001C62F2">
      <w:pPr>
        <w:pStyle w:val="Listenabsatz"/>
        <w:numPr>
          <w:ilvl w:val="0"/>
          <w:numId w:val="8"/>
        </w:numPr>
        <w:spacing w:line="360" w:lineRule="auto"/>
        <w:rPr>
          <w:rFonts w:ascii="Arial" w:hAnsi="Arial" w:cs="Arial"/>
          <w:b/>
          <w:bCs/>
          <w:color w:val="101920" w:themeColor="text1"/>
        </w:rPr>
      </w:pPr>
      <w:r w:rsidRPr="001C62F2">
        <w:rPr>
          <w:rFonts w:ascii="Arial" w:hAnsi="Arial" w:cs="Arial"/>
          <w:b/>
          <w:bCs/>
          <w:color w:val="101920" w:themeColor="text1"/>
        </w:rPr>
        <w:t xml:space="preserve">Urlaub wird immer mehr zum Luxus </w:t>
      </w:r>
    </w:p>
    <w:p w14:paraId="0D56AA88" w14:textId="6BB3A470" w:rsidR="001C62F2" w:rsidRPr="001C62F2" w:rsidRDefault="001C62F2" w:rsidP="001C62F2">
      <w:pPr>
        <w:pStyle w:val="Listenabsatz"/>
        <w:numPr>
          <w:ilvl w:val="0"/>
          <w:numId w:val="8"/>
        </w:numPr>
        <w:spacing w:line="360" w:lineRule="auto"/>
        <w:rPr>
          <w:rFonts w:ascii="Arial" w:hAnsi="Arial" w:cs="Arial"/>
          <w:b/>
          <w:bCs/>
          <w:color w:val="101920" w:themeColor="text1"/>
        </w:rPr>
      </w:pPr>
      <w:r w:rsidRPr="001C62F2">
        <w:rPr>
          <w:rFonts w:ascii="Arial" w:hAnsi="Arial" w:cs="Arial"/>
          <w:b/>
          <w:bCs/>
          <w:color w:val="101920" w:themeColor="text1"/>
        </w:rPr>
        <w:t xml:space="preserve">Sommerreise? Für viele Deutsche kaum noch bezahlbar </w:t>
      </w:r>
    </w:p>
    <w:p w14:paraId="50D8EC76" w14:textId="722432F1" w:rsidR="001C62F2" w:rsidRPr="001C62F2" w:rsidRDefault="001C62F2" w:rsidP="001C62F2">
      <w:pPr>
        <w:pStyle w:val="Listenabsatz"/>
        <w:numPr>
          <w:ilvl w:val="0"/>
          <w:numId w:val="8"/>
        </w:numPr>
        <w:spacing w:line="360" w:lineRule="auto"/>
        <w:rPr>
          <w:rFonts w:ascii="Arial" w:hAnsi="Arial" w:cs="Arial"/>
          <w:b/>
          <w:bCs/>
          <w:color w:val="101920" w:themeColor="text1"/>
        </w:rPr>
      </w:pPr>
      <w:r w:rsidRPr="001C62F2">
        <w:rPr>
          <w:rFonts w:ascii="Arial" w:hAnsi="Arial" w:cs="Arial"/>
          <w:b/>
          <w:bCs/>
          <w:color w:val="101920" w:themeColor="text1"/>
        </w:rPr>
        <w:t xml:space="preserve">Fernweh ja, finanzieller Spielraum nein </w:t>
      </w:r>
    </w:p>
    <w:p w14:paraId="5221497F" w14:textId="77777777" w:rsidR="001C62F2" w:rsidRPr="001C62F2" w:rsidRDefault="001C62F2" w:rsidP="001C62F2">
      <w:pPr>
        <w:spacing w:line="360" w:lineRule="auto"/>
        <w:rPr>
          <w:rFonts w:ascii="Arial" w:hAnsi="Arial" w:cs="Arial"/>
          <w:sz w:val="18"/>
          <w:szCs w:val="18"/>
          <w:lang w:eastAsia="ja-JP"/>
        </w:rPr>
      </w:pPr>
    </w:p>
    <w:p w14:paraId="378B3E4B" w14:textId="18390B7D" w:rsidR="001C62F2" w:rsidRPr="001C62F2" w:rsidRDefault="00F8095A" w:rsidP="001C62F2">
      <w:pPr>
        <w:spacing w:line="360" w:lineRule="auto"/>
        <w:rPr>
          <w:rFonts w:ascii="Arial" w:hAnsi="Arial" w:cs="Arial"/>
          <w:b/>
          <w:bCs/>
          <w:sz w:val="18"/>
          <w:szCs w:val="18"/>
          <w:lang w:eastAsia="ja-JP"/>
        </w:rPr>
      </w:pPr>
      <w:r w:rsidRPr="000605AC">
        <w:rPr>
          <w:rFonts w:ascii="Arial" w:hAnsi="Arial" w:cs="Arial"/>
          <w:b/>
          <w:bCs/>
          <w:sz w:val="18"/>
          <w:szCs w:val="18"/>
          <w:lang w:eastAsia="ja-JP"/>
        </w:rPr>
        <w:t xml:space="preserve">Bonn, </w:t>
      </w:r>
      <w:r w:rsidR="00582224">
        <w:rPr>
          <w:rFonts w:ascii="Arial" w:hAnsi="Arial" w:cs="Arial"/>
          <w:b/>
          <w:bCs/>
          <w:sz w:val="18"/>
          <w:szCs w:val="18"/>
          <w:lang w:eastAsia="ja-JP"/>
        </w:rPr>
        <w:t>21</w:t>
      </w:r>
      <w:r w:rsidR="001C62F2">
        <w:rPr>
          <w:rFonts w:ascii="Arial" w:hAnsi="Arial" w:cs="Arial"/>
          <w:b/>
          <w:bCs/>
          <w:sz w:val="18"/>
          <w:szCs w:val="18"/>
          <w:lang w:eastAsia="ja-JP"/>
        </w:rPr>
        <w:t>.0</w:t>
      </w:r>
      <w:r w:rsidR="00582224">
        <w:rPr>
          <w:rFonts w:ascii="Arial" w:hAnsi="Arial" w:cs="Arial"/>
          <w:b/>
          <w:bCs/>
          <w:sz w:val="18"/>
          <w:szCs w:val="18"/>
          <w:lang w:eastAsia="ja-JP"/>
        </w:rPr>
        <w:t>5</w:t>
      </w:r>
      <w:r w:rsidR="001C62F2">
        <w:rPr>
          <w:rFonts w:ascii="Arial" w:hAnsi="Arial" w:cs="Arial"/>
          <w:b/>
          <w:bCs/>
          <w:sz w:val="18"/>
          <w:szCs w:val="18"/>
          <w:lang w:eastAsia="ja-JP"/>
        </w:rPr>
        <w:t>.</w:t>
      </w:r>
      <w:r w:rsidR="00012C05">
        <w:rPr>
          <w:rFonts w:ascii="Arial" w:hAnsi="Arial" w:cs="Arial"/>
          <w:b/>
          <w:bCs/>
          <w:sz w:val="18"/>
          <w:szCs w:val="18"/>
          <w:lang w:eastAsia="ja-JP"/>
        </w:rPr>
        <w:t>2026</w:t>
      </w:r>
      <w:r w:rsidRPr="000605AC">
        <w:rPr>
          <w:rFonts w:ascii="Arial" w:hAnsi="Arial" w:cs="Arial"/>
          <w:b/>
          <w:bCs/>
          <w:sz w:val="18"/>
          <w:szCs w:val="18"/>
          <w:lang w:eastAsia="ja-JP"/>
        </w:rPr>
        <w:t xml:space="preserve"> </w:t>
      </w:r>
      <w:r w:rsidR="001C62F2" w:rsidRPr="001C62F2">
        <w:rPr>
          <w:rFonts w:ascii="Arial" w:hAnsi="Arial" w:cs="Arial"/>
          <w:b/>
          <w:bCs/>
          <w:sz w:val="18"/>
          <w:szCs w:val="18"/>
          <w:lang w:eastAsia="ja-JP"/>
        </w:rPr>
        <w:t>| Der Wunsch nach Urlaub ist da, doch bei immer mehr Deutschen reicht das Geld dafür nicht mehr. Die Sommerreise scheitert 2026 nicht an fehlender Lust, sondern am fehlenden finanziellen Spielraum. Genau das zeigt die aktuelle repräsentative Umfrage der norisbank zum Reiseverhalten der Deutschen 2026.</w:t>
      </w:r>
    </w:p>
    <w:p w14:paraId="15F51C8B" w14:textId="77777777" w:rsidR="001C62F2" w:rsidRPr="001C62F2" w:rsidRDefault="001C62F2" w:rsidP="00F8095A">
      <w:pPr>
        <w:spacing w:line="360" w:lineRule="auto"/>
        <w:rPr>
          <w:rFonts w:ascii="Arial" w:hAnsi="Arial" w:cs="Arial"/>
          <w:sz w:val="18"/>
          <w:szCs w:val="18"/>
          <w:lang w:eastAsia="ja-JP"/>
        </w:rPr>
      </w:pPr>
    </w:p>
    <w:p w14:paraId="53FD81BC" w14:textId="2DE7BDDD" w:rsidR="001C62F2" w:rsidRPr="001C62F2" w:rsidRDefault="001C62F2" w:rsidP="001C62F2">
      <w:pPr>
        <w:spacing w:line="360" w:lineRule="auto"/>
        <w:rPr>
          <w:rFonts w:ascii="Arial" w:hAnsi="Arial" w:cs="Arial"/>
          <w:sz w:val="18"/>
          <w:szCs w:val="18"/>
          <w:lang w:eastAsia="ja-JP"/>
        </w:rPr>
      </w:pPr>
      <w:r w:rsidRPr="001C62F2">
        <w:rPr>
          <w:rFonts w:ascii="Arial" w:hAnsi="Arial" w:cs="Arial"/>
          <w:sz w:val="18"/>
          <w:szCs w:val="18"/>
          <w:lang w:eastAsia="ja-JP"/>
        </w:rPr>
        <w:t>Zwar planen 64 Prozent der Deutschen auch in diesem Jahr eine längere Urlaubsreise von mindestens sieben Tagen. Doch unter denjenigen, die sich 2026 keinen Urlaub gönnen, sagt ein Drittel, dass dafür schlicht das Geld fehlt. Auffällig ist dabei: Die Sommerreise platzt nicht zugunsten anderer größerer Ausgaben wie etwa ein</w:t>
      </w:r>
      <w:r w:rsidR="00DD7C3C">
        <w:rPr>
          <w:rFonts w:ascii="Arial" w:hAnsi="Arial" w:cs="Arial"/>
          <w:sz w:val="18"/>
          <w:szCs w:val="18"/>
          <w:lang w:eastAsia="ja-JP"/>
        </w:rPr>
        <w:t>em</w:t>
      </w:r>
      <w:r w:rsidRPr="001C62F2">
        <w:rPr>
          <w:rFonts w:ascii="Arial" w:hAnsi="Arial" w:cs="Arial"/>
          <w:sz w:val="18"/>
          <w:szCs w:val="18"/>
          <w:lang w:eastAsia="ja-JP"/>
        </w:rPr>
        <w:t xml:space="preserve"> Auto- oder Hauskauf. Vielmehr zeigt sich, dass die Deutschen ihr Geld derzeit lieber zusammenhalten.</w:t>
      </w:r>
    </w:p>
    <w:p w14:paraId="3F66EAC7" w14:textId="77777777" w:rsidR="001C62F2" w:rsidRPr="001C62F2" w:rsidRDefault="001C62F2" w:rsidP="001C62F2">
      <w:pPr>
        <w:spacing w:line="360" w:lineRule="auto"/>
        <w:rPr>
          <w:rFonts w:ascii="Arial" w:hAnsi="Arial" w:cs="Arial"/>
          <w:sz w:val="18"/>
          <w:szCs w:val="18"/>
          <w:lang w:eastAsia="ja-JP"/>
        </w:rPr>
      </w:pPr>
    </w:p>
    <w:p w14:paraId="6A49BA31" w14:textId="5693BC58" w:rsidR="001C62F2" w:rsidRPr="001C62F2" w:rsidRDefault="001C62F2" w:rsidP="001C62F2">
      <w:pPr>
        <w:spacing w:line="360" w:lineRule="auto"/>
        <w:rPr>
          <w:rFonts w:ascii="Arial" w:hAnsi="Arial" w:cs="Arial"/>
          <w:sz w:val="18"/>
          <w:szCs w:val="18"/>
          <w:lang w:eastAsia="ja-JP"/>
        </w:rPr>
      </w:pPr>
      <w:r w:rsidRPr="001C62F2">
        <w:rPr>
          <w:rFonts w:ascii="Arial" w:hAnsi="Arial" w:cs="Arial"/>
          <w:sz w:val="18"/>
          <w:szCs w:val="18"/>
          <w:lang w:eastAsia="ja-JP"/>
        </w:rPr>
        <w:t xml:space="preserve">Wie unterschiedlich groß der finanzielle Spielraum </w:t>
      </w:r>
      <w:r w:rsidR="00176068">
        <w:rPr>
          <w:rFonts w:ascii="Arial" w:hAnsi="Arial" w:cs="Arial"/>
          <w:sz w:val="18"/>
          <w:szCs w:val="18"/>
          <w:lang w:eastAsia="ja-JP"/>
        </w:rPr>
        <w:t xml:space="preserve">mittlerweile in der Bevölkerung </w:t>
      </w:r>
      <w:r w:rsidRPr="001C62F2">
        <w:rPr>
          <w:rFonts w:ascii="Arial" w:hAnsi="Arial" w:cs="Arial"/>
          <w:sz w:val="18"/>
          <w:szCs w:val="18"/>
          <w:lang w:eastAsia="ja-JP"/>
        </w:rPr>
        <w:t>ist, wird beim Blick auf die Lebenssituation und das Alter deutlich. So planen 71,3 Prozent der Berufstätigen in diesem Sommer eine längere Urlaubsreise, unter den Nicht-Berufstätigen (Rentner, Studenten, Arbeitslose) sind es nur 47,8 Prozent. Auch beim Alter werden klare Unterschiede sichtbar. Während in den Altersgruppen der 18- bis 34-Jährigen und der 35- bis 49-Jährigen jeweils rund 70 Prozent eine längere Reise planen, liegt der Anteil bei den 50- bis 69-Jährigen bei nur 59 Prozent.</w:t>
      </w:r>
    </w:p>
    <w:p w14:paraId="09CDCF02" w14:textId="77777777" w:rsidR="001C62F2" w:rsidRPr="001C62F2" w:rsidRDefault="001C62F2" w:rsidP="001C62F2">
      <w:pPr>
        <w:spacing w:line="360" w:lineRule="auto"/>
        <w:rPr>
          <w:rFonts w:ascii="Arial" w:hAnsi="Arial" w:cs="Arial"/>
          <w:sz w:val="18"/>
          <w:szCs w:val="18"/>
          <w:lang w:eastAsia="ja-JP"/>
        </w:rPr>
      </w:pPr>
    </w:p>
    <w:p w14:paraId="13FCB9BD" w14:textId="77777777" w:rsidR="001C62F2" w:rsidRPr="001C62F2" w:rsidRDefault="001C62F2" w:rsidP="001C62F2">
      <w:pPr>
        <w:spacing w:line="360" w:lineRule="auto"/>
        <w:rPr>
          <w:rFonts w:ascii="Arial" w:hAnsi="Arial" w:cs="Arial"/>
          <w:b/>
          <w:bCs/>
          <w:sz w:val="18"/>
          <w:szCs w:val="18"/>
          <w:lang w:eastAsia="ja-JP"/>
        </w:rPr>
      </w:pPr>
      <w:r w:rsidRPr="001C62F2">
        <w:rPr>
          <w:rFonts w:ascii="Arial" w:hAnsi="Arial" w:cs="Arial"/>
          <w:b/>
          <w:bCs/>
          <w:sz w:val="18"/>
          <w:szCs w:val="18"/>
          <w:lang w:eastAsia="ja-JP"/>
        </w:rPr>
        <w:t>Die Reiselust bleibt hoch, der finanzielle Spielraum schrumpft</w:t>
      </w:r>
    </w:p>
    <w:p w14:paraId="616E3CB5" w14:textId="77777777" w:rsidR="001C62F2" w:rsidRPr="001C62F2" w:rsidRDefault="001C62F2" w:rsidP="001C62F2">
      <w:pPr>
        <w:spacing w:line="360" w:lineRule="auto"/>
        <w:rPr>
          <w:rFonts w:ascii="Arial" w:hAnsi="Arial" w:cs="Arial"/>
          <w:sz w:val="18"/>
          <w:szCs w:val="18"/>
          <w:lang w:eastAsia="ja-JP"/>
        </w:rPr>
      </w:pPr>
      <w:r w:rsidRPr="001C62F2">
        <w:rPr>
          <w:rFonts w:ascii="Arial" w:hAnsi="Arial" w:cs="Arial"/>
          <w:sz w:val="18"/>
          <w:szCs w:val="18"/>
          <w:lang w:eastAsia="ja-JP"/>
        </w:rPr>
        <w:t>Wer 2026 verreisen möchte, muss genauer rechnen als noch vor wenigen Jahren. 28,8 Prozent der Befragten geben an, dass ihnen für den Urlaub in diesem Jahr weniger Geld zur Verfügung steht als im Vorjahr. Gegenüber 2025 mit 23,6 Prozent ist das ein Anstieg um 5,2 Prozentpunkte. 2024 lag der Wert bei 24,2 Prozent. Besonders deutlich wird die Entwicklung im längerfristigen Vergleich. 2019 hatten nur 13,1 Prozent gesagt, ihnen stehe weniger Geld für den Urlaub zur Verfügung.</w:t>
      </w:r>
    </w:p>
    <w:p w14:paraId="5D1BDCAB" w14:textId="77777777" w:rsidR="001C62F2" w:rsidRPr="001C62F2" w:rsidRDefault="001C62F2" w:rsidP="001C62F2">
      <w:pPr>
        <w:spacing w:line="360" w:lineRule="auto"/>
        <w:rPr>
          <w:rFonts w:ascii="Arial" w:hAnsi="Arial" w:cs="Arial"/>
          <w:sz w:val="18"/>
          <w:szCs w:val="18"/>
          <w:lang w:eastAsia="ja-JP"/>
        </w:rPr>
      </w:pPr>
    </w:p>
    <w:p w14:paraId="10ED8210" w14:textId="7EA974C9" w:rsidR="001C62F2" w:rsidRPr="001C62F2" w:rsidRDefault="001C62F2" w:rsidP="001C62F2">
      <w:pPr>
        <w:spacing w:line="360" w:lineRule="auto"/>
        <w:rPr>
          <w:rFonts w:ascii="Arial" w:hAnsi="Arial" w:cs="Arial"/>
          <w:sz w:val="18"/>
          <w:szCs w:val="18"/>
          <w:lang w:eastAsia="ja-JP"/>
        </w:rPr>
      </w:pPr>
      <w:r w:rsidRPr="001C62F2">
        <w:rPr>
          <w:rFonts w:ascii="Arial" w:hAnsi="Arial" w:cs="Arial"/>
          <w:sz w:val="18"/>
          <w:szCs w:val="18"/>
          <w:lang w:eastAsia="ja-JP"/>
        </w:rPr>
        <w:t xml:space="preserve">Die Reiselust ist also weiterhin da, doch das Budget </w:t>
      </w:r>
      <w:r w:rsidR="00C43BE4">
        <w:rPr>
          <w:rFonts w:ascii="Arial" w:hAnsi="Arial" w:cs="Arial"/>
          <w:sz w:val="18"/>
          <w:szCs w:val="18"/>
          <w:lang w:eastAsia="ja-JP"/>
        </w:rPr>
        <w:t>wird</w:t>
      </w:r>
      <w:r w:rsidRPr="001C62F2">
        <w:rPr>
          <w:rFonts w:ascii="Arial" w:hAnsi="Arial" w:cs="Arial"/>
          <w:sz w:val="18"/>
          <w:szCs w:val="18"/>
          <w:lang w:eastAsia="ja-JP"/>
        </w:rPr>
        <w:t xml:space="preserve"> knapper. Für einen wachsenden Teil der Deutschen heißt das: mehr rechnen, mehr abwägen, mehr zurückstecken. Der Urlaubswunsch verschwindet nicht, aber er </w:t>
      </w:r>
      <w:r w:rsidR="006C5697">
        <w:rPr>
          <w:rFonts w:ascii="Arial" w:hAnsi="Arial" w:cs="Arial"/>
          <w:sz w:val="18"/>
          <w:szCs w:val="18"/>
          <w:lang w:eastAsia="ja-JP"/>
        </w:rPr>
        <w:t>rückt in weitere Ferne</w:t>
      </w:r>
      <w:r w:rsidRPr="001C62F2">
        <w:rPr>
          <w:rFonts w:ascii="Arial" w:hAnsi="Arial" w:cs="Arial"/>
          <w:sz w:val="18"/>
          <w:szCs w:val="18"/>
          <w:lang w:eastAsia="ja-JP"/>
        </w:rPr>
        <w:t xml:space="preserve">. </w:t>
      </w:r>
    </w:p>
    <w:p w14:paraId="02A34F8C" w14:textId="77777777" w:rsidR="001C62F2" w:rsidRDefault="001C62F2" w:rsidP="001C62F2">
      <w:pPr>
        <w:spacing w:line="360" w:lineRule="auto"/>
        <w:rPr>
          <w:rFonts w:ascii="Arial" w:hAnsi="Arial" w:cs="Arial"/>
          <w:sz w:val="18"/>
          <w:szCs w:val="18"/>
          <w:lang w:eastAsia="ja-JP"/>
        </w:rPr>
      </w:pPr>
    </w:p>
    <w:p w14:paraId="4CF25E1C" w14:textId="77777777" w:rsidR="001C62F2" w:rsidRDefault="001C62F2" w:rsidP="001C62F2">
      <w:pPr>
        <w:spacing w:line="360" w:lineRule="auto"/>
        <w:rPr>
          <w:rFonts w:ascii="Arial" w:hAnsi="Arial" w:cs="Arial"/>
          <w:sz w:val="18"/>
          <w:szCs w:val="18"/>
          <w:lang w:eastAsia="ja-JP"/>
        </w:rPr>
      </w:pPr>
    </w:p>
    <w:p w14:paraId="76EBA9E7" w14:textId="7B03D772" w:rsidR="001C62F2" w:rsidRDefault="001C62F2" w:rsidP="001C62F2">
      <w:pPr>
        <w:spacing w:line="360" w:lineRule="auto"/>
        <w:rPr>
          <w:rFonts w:ascii="Arial" w:hAnsi="Arial" w:cs="Arial"/>
          <w:sz w:val="18"/>
          <w:szCs w:val="18"/>
          <w:lang w:eastAsia="ja-JP"/>
        </w:rPr>
      </w:pPr>
      <w:r>
        <w:rPr>
          <w:rFonts w:ascii="Arial" w:hAnsi="Arial" w:cs="Arial"/>
          <w:sz w:val="18"/>
          <w:szCs w:val="18"/>
          <w:lang w:eastAsia="ja-JP"/>
        </w:rPr>
        <w:br w:type="page"/>
      </w:r>
    </w:p>
    <w:p w14:paraId="4E2F5605" w14:textId="0B7AAE89" w:rsidR="001C62F2" w:rsidRPr="001C62F2" w:rsidRDefault="001C62F2" w:rsidP="001C62F2">
      <w:pPr>
        <w:spacing w:line="360" w:lineRule="auto"/>
        <w:rPr>
          <w:rFonts w:ascii="Arial" w:hAnsi="Arial" w:cs="Arial"/>
          <w:b/>
          <w:bCs/>
          <w:sz w:val="18"/>
          <w:szCs w:val="18"/>
          <w:lang w:eastAsia="ja-JP"/>
        </w:rPr>
      </w:pPr>
      <w:r w:rsidRPr="001C62F2">
        <w:rPr>
          <w:rFonts w:ascii="Arial" w:hAnsi="Arial" w:cs="Arial"/>
          <w:b/>
          <w:bCs/>
          <w:sz w:val="18"/>
          <w:szCs w:val="18"/>
          <w:lang w:eastAsia="ja-JP"/>
        </w:rPr>
        <w:lastRenderedPageBreak/>
        <w:t xml:space="preserve">Fehlendes Geld </w:t>
      </w:r>
      <w:r w:rsidR="00322B49">
        <w:rPr>
          <w:rFonts w:ascii="Arial" w:hAnsi="Arial" w:cs="Arial"/>
          <w:b/>
          <w:bCs/>
          <w:sz w:val="18"/>
          <w:szCs w:val="18"/>
          <w:lang w:eastAsia="ja-JP"/>
        </w:rPr>
        <w:t>führt</w:t>
      </w:r>
      <w:r w:rsidRPr="001C62F2">
        <w:rPr>
          <w:rFonts w:ascii="Arial" w:hAnsi="Arial" w:cs="Arial"/>
          <w:b/>
          <w:bCs/>
          <w:sz w:val="18"/>
          <w:szCs w:val="18"/>
          <w:lang w:eastAsia="ja-JP"/>
        </w:rPr>
        <w:t xml:space="preserve"> immer öfter zum Reise-K.o.</w:t>
      </w:r>
    </w:p>
    <w:p w14:paraId="0903E573" w14:textId="2DA46F74" w:rsidR="001C62F2" w:rsidRPr="001C62F2" w:rsidRDefault="001C62F2" w:rsidP="001C62F2">
      <w:pPr>
        <w:spacing w:line="360" w:lineRule="auto"/>
        <w:rPr>
          <w:rFonts w:ascii="Arial" w:hAnsi="Arial" w:cs="Arial"/>
          <w:sz w:val="18"/>
          <w:szCs w:val="18"/>
          <w:lang w:eastAsia="ja-JP"/>
        </w:rPr>
      </w:pPr>
      <w:r w:rsidRPr="001C62F2">
        <w:rPr>
          <w:rFonts w:ascii="Arial" w:hAnsi="Arial" w:cs="Arial"/>
          <w:sz w:val="18"/>
          <w:szCs w:val="18"/>
          <w:lang w:eastAsia="ja-JP"/>
        </w:rPr>
        <w:t>Fragt man nach den konkreten Gründen für den Urlaubsverzicht, steht das fehlende Geld klar an erster Stelle. 33 Prozent der Befragten sagen: „Ich habe momentan nicht ausreichend Geld für eine Urlaubsreise.“ Gegenüber 2025 mit 29,8 Prozent ist das ein Anstieg um 3,2 Prozentpunkte, gegenüber 2024 mit 26 Prozent sogar um 7 Prozentpunkte.</w:t>
      </w:r>
    </w:p>
    <w:p w14:paraId="758618E8" w14:textId="77777777" w:rsidR="001C62F2" w:rsidRPr="001C62F2" w:rsidRDefault="001C62F2" w:rsidP="001C62F2">
      <w:pPr>
        <w:spacing w:line="360" w:lineRule="auto"/>
        <w:rPr>
          <w:rFonts w:ascii="Arial" w:hAnsi="Arial" w:cs="Arial"/>
          <w:sz w:val="18"/>
          <w:szCs w:val="18"/>
          <w:lang w:eastAsia="ja-JP"/>
        </w:rPr>
      </w:pPr>
    </w:p>
    <w:p w14:paraId="40DC589A" w14:textId="6A693041" w:rsidR="001C62F2" w:rsidRPr="001C62F2" w:rsidRDefault="001C62F2" w:rsidP="001C62F2">
      <w:pPr>
        <w:spacing w:line="360" w:lineRule="auto"/>
        <w:rPr>
          <w:rFonts w:ascii="Arial" w:hAnsi="Arial" w:cs="Arial"/>
          <w:sz w:val="18"/>
          <w:szCs w:val="18"/>
          <w:lang w:eastAsia="ja-JP"/>
        </w:rPr>
      </w:pPr>
      <w:r w:rsidRPr="001C62F2">
        <w:rPr>
          <w:rFonts w:ascii="Arial" w:hAnsi="Arial" w:cs="Arial"/>
          <w:sz w:val="18"/>
          <w:szCs w:val="18"/>
          <w:lang w:eastAsia="ja-JP"/>
        </w:rPr>
        <w:t xml:space="preserve">Dass eine Reise </w:t>
      </w:r>
      <w:r w:rsidR="00B954FE">
        <w:rPr>
          <w:rFonts w:ascii="Arial" w:hAnsi="Arial" w:cs="Arial"/>
          <w:sz w:val="18"/>
          <w:szCs w:val="18"/>
          <w:lang w:eastAsia="ja-JP"/>
        </w:rPr>
        <w:t xml:space="preserve">dann </w:t>
      </w:r>
      <w:r w:rsidRPr="001C62F2">
        <w:rPr>
          <w:rFonts w:ascii="Arial" w:hAnsi="Arial" w:cs="Arial"/>
          <w:sz w:val="18"/>
          <w:szCs w:val="18"/>
          <w:lang w:eastAsia="ja-JP"/>
        </w:rPr>
        <w:t xml:space="preserve">ausfällt, ist oft nur das sichtbarste Zeichen dafür, wie eng es finanziell bereits geworden ist. </w:t>
      </w:r>
      <w:r w:rsidR="00B954FE" w:rsidRPr="00B954FE">
        <w:rPr>
          <w:rFonts w:ascii="Arial" w:hAnsi="Arial" w:cs="Arial"/>
          <w:sz w:val="18"/>
          <w:szCs w:val="18"/>
          <w:lang w:eastAsia="ja-JP"/>
        </w:rPr>
        <w:t>Wer auf Urlaub verzichtet, spürt den Druck längst im Alltag</w:t>
      </w:r>
      <w:r w:rsidR="00B954FE">
        <w:rPr>
          <w:rFonts w:ascii="Arial" w:hAnsi="Arial" w:cs="Arial"/>
          <w:sz w:val="18"/>
          <w:szCs w:val="18"/>
          <w:lang w:eastAsia="ja-JP"/>
        </w:rPr>
        <w:t xml:space="preserve"> - </w:t>
      </w:r>
      <w:r w:rsidRPr="001C62F2">
        <w:rPr>
          <w:rFonts w:ascii="Arial" w:hAnsi="Arial" w:cs="Arial"/>
          <w:sz w:val="18"/>
          <w:szCs w:val="18"/>
          <w:lang w:eastAsia="ja-JP"/>
        </w:rPr>
        <w:t xml:space="preserve">Ausgaben werden zurückgestellt, Reserven geschont und Geld lieber zusammengehalten. Der Reiseverzicht ist </w:t>
      </w:r>
      <w:r w:rsidR="00E321BA">
        <w:rPr>
          <w:rFonts w:ascii="Arial" w:hAnsi="Arial" w:cs="Arial"/>
          <w:sz w:val="18"/>
          <w:szCs w:val="18"/>
          <w:lang w:eastAsia="ja-JP"/>
        </w:rPr>
        <w:t xml:space="preserve">also meist </w:t>
      </w:r>
      <w:r w:rsidRPr="001C62F2">
        <w:rPr>
          <w:rFonts w:ascii="Arial" w:hAnsi="Arial" w:cs="Arial"/>
          <w:sz w:val="18"/>
          <w:szCs w:val="18"/>
          <w:lang w:eastAsia="ja-JP"/>
        </w:rPr>
        <w:t>keine spontane Entscheidung, sondern die Folge eines Budgets, das insgesamt knapper wird.</w:t>
      </w:r>
    </w:p>
    <w:p w14:paraId="603FF059" w14:textId="77777777" w:rsidR="001C62F2" w:rsidRPr="001C62F2" w:rsidRDefault="001C62F2" w:rsidP="001C62F2">
      <w:pPr>
        <w:spacing w:line="360" w:lineRule="auto"/>
        <w:rPr>
          <w:rFonts w:ascii="Arial" w:hAnsi="Arial" w:cs="Arial"/>
          <w:sz w:val="18"/>
          <w:szCs w:val="18"/>
          <w:lang w:eastAsia="ja-JP"/>
        </w:rPr>
      </w:pPr>
    </w:p>
    <w:p w14:paraId="0F91D922" w14:textId="77777777" w:rsidR="00F8095A" w:rsidRDefault="00F8095A" w:rsidP="00F8095A">
      <w:pPr>
        <w:spacing w:line="360" w:lineRule="auto"/>
        <w:rPr>
          <w:rFonts w:ascii="Arial" w:hAnsi="Arial" w:cs="Arial"/>
          <w:color w:val="35312E"/>
          <w:sz w:val="18"/>
          <w:szCs w:val="18"/>
        </w:rPr>
      </w:pPr>
      <w:r w:rsidRPr="00882707">
        <w:rPr>
          <w:rFonts w:ascii="Arial" w:hAnsi="Arial" w:cs="Arial"/>
          <w:sz w:val="18"/>
          <w:szCs w:val="18"/>
        </w:rPr>
        <w:t xml:space="preserve">Mehr Informationen zur norisbank finden Sie unter </w:t>
      </w:r>
      <w:hyperlink r:id="rId11" w:history="1">
        <w:r w:rsidRPr="00882707">
          <w:rPr>
            <w:rStyle w:val="Hyperlink"/>
            <w:rFonts w:ascii="Arial" w:hAnsi="Arial" w:cs="Arial"/>
            <w:sz w:val="18"/>
            <w:szCs w:val="18"/>
          </w:rPr>
          <w:t>www.norisbank.de</w:t>
        </w:r>
      </w:hyperlink>
      <w:r>
        <w:rPr>
          <w:rFonts w:ascii="Arial" w:hAnsi="Arial" w:cs="Arial"/>
          <w:color w:val="35312E"/>
          <w:sz w:val="18"/>
          <w:szCs w:val="18"/>
        </w:rPr>
        <w:t>.</w:t>
      </w:r>
    </w:p>
    <w:p w14:paraId="6943B9DA" w14:textId="77777777" w:rsidR="00F8095A" w:rsidRDefault="00F8095A" w:rsidP="00F8095A">
      <w:pPr>
        <w:spacing w:line="360" w:lineRule="auto"/>
        <w:rPr>
          <w:rFonts w:ascii="Arial" w:hAnsi="Arial" w:cs="Arial"/>
          <w:color w:val="35312E"/>
          <w:sz w:val="18"/>
          <w:szCs w:val="18"/>
        </w:rPr>
      </w:pPr>
    </w:p>
    <w:p w14:paraId="663DCB7E" w14:textId="77777777" w:rsidR="00F8095A" w:rsidRPr="006D436B" w:rsidRDefault="00F8095A" w:rsidP="00F8095A">
      <w:pPr>
        <w:spacing w:line="360" w:lineRule="auto"/>
        <w:rPr>
          <w:rFonts w:ascii="Arial" w:hAnsi="Arial" w:cs="Arial"/>
          <w:b/>
          <w:color w:val="101920" w:themeColor="text1"/>
          <w:sz w:val="18"/>
          <w:szCs w:val="18"/>
          <w:lang w:eastAsia="ja-JP"/>
        </w:rPr>
      </w:pPr>
      <w:r w:rsidRPr="006D436B">
        <w:rPr>
          <w:rFonts w:ascii="Arial" w:hAnsi="Arial" w:cs="Arial"/>
          <w:b/>
          <w:color w:val="101920" w:themeColor="text1"/>
          <w:sz w:val="18"/>
          <w:szCs w:val="18"/>
          <w:lang w:eastAsia="ja-JP"/>
        </w:rPr>
        <w:t>Über die Umfrage</w:t>
      </w:r>
    </w:p>
    <w:p w14:paraId="6BB47ECE" w14:textId="42B0775A" w:rsidR="00F8095A" w:rsidRPr="006D436B" w:rsidRDefault="00F8095A" w:rsidP="00F8095A">
      <w:pPr>
        <w:spacing w:line="360" w:lineRule="auto"/>
        <w:rPr>
          <w:rFonts w:ascii="Arial" w:hAnsi="Arial" w:cs="Arial"/>
          <w:color w:val="101920" w:themeColor="text1"/>
          <w:sz w:val="18"/>
          <w:szCs w:val="18"/>
        </w:rPr>
      </w:pPr>
      <w:r w:rsidRPr="00746F0E">
        <w:rPr>
          <w:rFonts w:ascii="Arial" w:hAnsi="Arial" w:cs="Arial"/>
          <w:color w:val="101920" w:themeColor="text1"/>
          <w:sz w:val="18"/>
          <w:szCs w:val="18"/>
        </w:rPr>
        <w:t>Die norisbank hat zusammen mit dem Marktforschungsinstitut I</w:t>
      </w:r>
      <w:r>
        <w:rPr>
          <w:rFonts w:ascii="Arial" w:hAnsi="Arial" w:cs="Arial"/>
          <w:color w:val="101920" w:themeColor="text1"/>
          <w:sz w:val="18"/>
          <w:szCs w:val="18"/>
        </w:rPr>
        <w:t>NNOFACT</w:t>
      </w:r>
      <w:r w:rsidRPr="00746F0E">
        <w:rPr>
          <w:rFonts w:ascii="Arial" w:hAnsi="Arial" w:cs="Arial"/>
          <w:color w:val="101920" w:themeColor="text1"/>
          <w:sz w:val="18"/>
          <w:szCs w:val="18"/>
        </w:rPr>
        <w:t xml:space="preserve"> AG 1.0</w:t>
      </w:r>
      <w:r w:rsidR="001C62F2">
        <w:rPr>
          <w:rFonts w:ascii="Arial" w:hAnsi="Arial" w:cs="Arial"/>
          <w:color w:val="101920" w:themeColor="text1"/>
          <w:sz w:val="18"/>
          <w:szCs w:val="18"/>
        </w:rPr>
        <w:t>2</w:t>
      </w:r>
      <w:r>
        <w:rPr>
          <w:rFonts w:ascii="Arial" w:hAnsi="Arial" w:cs="Arial"/>
          <w:color w:val="101920" w:themeColor="text1"/>
          <w:sz w:val="18"/>
          <w:szCs w:val="18"/>
        </w:rPr>
        <w:t>1</w:t>
      </w:r>
      <w:r w:rsidRPr="00746F0E">
        <w:rPr>
          <w:rFonts w:ascii="Arial" w:hAnsi="Arial" w:cs="Arial"/>
          <w:color w:val="101920" w:themeColor="text1"/>
          <w:sz w:val="18"/>
          <w:szCs w:val="18"/>
        </w:rPr>
        <w:t xml:space="preserve"> Personen ab 18 Jahren bevölkerungsrepräsentativ nach Geschlecht, Alter und Region befragt. Die Online-Befragung wurde </w:t>
      </w:r>
      <w:r w:rsidR="006B221B">
        <w:rPr>
          <w:rFonts w:ascii="Arial" w:hAnsi="Arial" w:cs="Arial"/>
          <w:color w:val="101920" w:themeColor="text1"/>
          <w:sz w:val="18"/>
          <w:szCs w:val="18"/>
        </w:rPr>
        <w:t>im</w:t>
      </w:r>
      <w:r w:rsidR="001C62F2">
        <w:rPr>
          <w:rFonts w:ascii="Arial" w:hAnsi="Arial" w:cs="Arial"/>
          <w:color w:val="101920" w:themeColor="text1"/>
          <w:sz w:val="18"/>
          <w:szCs w:val="18"/>
        </w:rPr>
        <w:t xml:space="preserve"> März</w:t>
      </w:r>
      <w:r>
        <w:rPr>
          <w:rFonts w:ascii="Arial" w:hAnsi="Arial" w:cs="Arial"/>
          <w:color w:val="101920" w:themeColor="text1"/>
          <w:sz w:val="18"/>
          <w:szCs w:val="18"/>
        </w:rPr>
        <w:t xml:space="preserve"> 202</w:t>
      </w:r>
      <w:r w:rsidR="001C62F2">
        <w:rPr>
          <w:rFonts w:ascii="Arial" w:hAnsi="Arial" w:cs="Arial"/>
          <w:color w:val="101920" w:themeColor="text1"/>
          <w:sz w:val="18"/>
          <w:szCs w:val="18"/>
        </w:rPr>
        <w:t>6</w:t>
      </w:r>
      <w:r w:rsidRPr="00746F0E">
        <w:rPr>
          <w:rFonts w:ascii="Arial" w:hAnsi="Arial" w:cs="Arial"/>
          <w:color w:val="101920" w:themeColor="text1"/>
          <w:sz w:val="18"/>
          <w:szCs w:val="18"/>
        </w:rPr>
        <w:t xml:space="preserve"> durchgeführt.</w:t>
      </w:r>
    </w:p>
    <w:p w14:paraId="0671A378" w14:textId="77777777" w:rsidR="00F8095A" w:rsidRDefault="00F8095A" w:rsidP="00F8095A">
      <w:pPr>
        <w:spacing w:line="360" w:lineRule="auto"/>
        <w:rPr>
          <w:rFonts w:ascii="Arial" w:hAnsi="Arial" w:cs="Arial"/>
          <w:b/>
          <w:color w:val="101920" w:themeColor="text1"/>
          <w:sz w:val="18"/>
          <w:szCs w:val="18"/>
          <w:lang w:eastAsia="ja-JP"/>
        </w:rPr>
      </w:pPr>
    </w:p>
    <w:p w14:paraId="1496D406" w14:textId="77777777" w:rsidR="00F8095A" w:rsidRPr="006D436B" w:rsidRDefault="00F8095A" w:rsidP="00F8095A">
      <w:pPr>
        <w:spacing w:line="360" w:lineRule="auto"/>
        <w:rPr>
          <w:rFonts w:ascii="Arial" w:hAnsi="Arial" w:cs="Arial"/>
          <w:b/>
          <w:color w:val="101920" w:themeColor="text1"/>
          <w:sz w:val="18"/>
          <w:szCs w:val="18"/>
          <w:lang w:eastAsia="ja-JP"/>
        </w:rPr>
      </w:pPr>
      <w:r w:rsidRPr="006D436B">
        <w:rPr>
          <w:rFonts w:ascii="Arial" w:hAnsi="Arial" w:cs="Arial"/>
          <w:b/>
          <w:color w:val="101920" w:themeColor="text1"/>
          <w:sz w:val="18"/>
          <w:szCs w:val="18"/>
          <w:lang w:eastAsia="ja-JP"/>
        </w:rPr>
        <w:t>Über die norisbank</w:t>
      </w:r>
    </w:p>
    <w:p w14:paraId="351A612B" w14:textId="44D60B2D" w:rsidR="00FE6AE9" w:rsidRPr="00FE6AE9" w:rsidRDefault="00FE6AE9" w:rsidP="00FE6AE9">
      <w:pPr>
        <w:spacing w:line="360" w:lineRule="auto"/>
        <w:rPr>
          <w:rFonts w:ascii="Arial" w:hAnsi="Arial" w:cs="Arial"/>
          <w:color w:val="101920" w:themeColor="text1"/>
          <w:sz w:val="18"/>
          <w:szCs w:val="18"/>
        </w:rPr>
      </w:pPr>
      <w:r w:rsidRPr="00FE6AE9">
        <w:rPr>
          <w:rFonts w:ascii="Arial" w:hAnsi="Arial" w:cs="Arial"/>
          <w:color w:val="101920" w:themeColor="text1"/>
          <w:sz w:val="18"/>
          <w:szCs w:val="18"/>
        </w:rPr>
        <w:t>Die norisbank – ein Unternehmen der Deutsche Bank Gruppe – ist eine moderne Direktbank, die ihren Kunden an</w:t>
      </w:r>
      <w:r>
        <w:rPr>
          <w:rFonts w:ascii="Arial" w:hAnsi="Arial" w:cs="Arial"/>
          <w:color w:val="101920" w:themeColor="text1"/>
          <w:sz w:val="18"/>
          <w:szCs w:val="18"/>
        </w:rPr>
        <w:t xml:space="preserve"> </w:t>
      </w:r>
      <w:r w:rsidRPr="00FE6AE9">
        <w:rPr>
          <w:rFonts w:ascii="Arial" w:hAnsi="Arial" w:cs="Arial"/>
          <w:color w:val="101920" w:themeColor="text1"/>
          <w:sz w:val="18"/>
          <w:szCs w:val="18"/>
        </w:rPr>
        <w:t>7 Tagen die Woche 24 Stunden zur Verfügung steht. Sie bietet ihren Kunden Produkte und Services in Testsieger-Qualität zu stets attraktiven Konditionen. Neben den Kernangeboten – dem leistungsstarken „Top-Girokonto“ ab 0 Euro mit passender Kredit- oder Debitkarte, den attraktiven Tagesgeld-Angeboten sowie dem individuellen „Top-Kredit“ – bietet die norisbank ihren Kunden breit gefächerte Leistungen in anerkannter Qualität zu exzellenten Konditionen.</w:t>
      </w:r>
    </w:p>
    <w:p w14:paraId="500E8949" w14:textId="77777777" w:rsidR="00FE6AE9" w:rsidRPr="00FE6AE9" w:rsidRDefault="00FE6AE9" w:rsidP="00FE6AE9">
      <w:pPr>
        <w:spacing w:line="360" w:lineRule="auto"/>
        <w:rPr>
          <w:rFonts w:ascii="Arial" w:hAnsi="Arial" w:cs="Arial"/>
          <w:color w:val="101920" w:themeColor="text1"/>
          <w:sz w:val="18"/>
          <w:szCs w:val="18"/>
        </w:rPr>
      </w:pPr>
      <w:r w:rsidRPr="00FE6AE9">
        <w:rPr>
          <w:rFonts w:ascii="Arial" w:hAnsi="Arial" w:cs="Arial"/>
          <w:color w:val="101920" w:themeColor="text1"/>
          <w:sz w:val="18"/>
          <w:szCs w:val="18"/>
        </w:rPr>
        <w:t> </w:t>
      </w:r>
    </w:p>
    <w:p w14:paraId="58B5871E" w14:textId="1C332DC6" w:rsidR="00FE6AE9" w:rsidRPr="00FE6AE9" w:rsidRDefault="00FE6AE9" w:rsidP="00FE6AE9">
      <w:pPr>
        <w:spacing w:line="360" w:lineRule="auto"/>
        <w:rPr>
          <w:rFonts w:ascii="Arial" w:hAnsi="Arial" w:cs="Arial"/>
          <w:color w:val="101920" w:themeColor="text1"/>
          <w:sz w:val="18"/>
          <w:szCs w:val="18"/>
        </w:rPr>
      </w:pPr>
      <w:r w:rsidRPr="00FE6AE9">
        <w:rPr>
          <w:rFonts w:ascii="Arial" w:hAnsi="Arial" w:cs="Arial"/>
          <w:color w:val="101920" w:themeColor="text1"/>
          <w:sz w:val="18"/>
          <w:szCs w:val="18"/>
        </w:rPr>
        <w:t xml:space="preserve">Für ihre kundenorientierten, leistungsstarken Angebote wurde die norisbank in den letzten Jahren vielfach prämiert. So belegte </w:t>
      </w:r>
      <w:proofErr w:type="gramStart"/>
      <w:r w:rsidRPr="00FE6AE9">
        <w:rPr>
          <w:rFonts w:ascii="Arial" w:hAnsi="Arial" w:cs="Arial"/>
          <w:color w:val="101920" w:themeColor="text1"/>
          <w:sz w:val="18"/>
          <w:szCs w:val="18"/>
        </w:rPr>
        <w:t>unter anderem das</w:t>
      </w:r>
      <w:proofErr w:type="gramEnd"/>
      <w:r w:rsidRPr="00FE6AE9">
        <w:rPr>
          <w:rFonts w:ascii="Arial" w:hAnsi="Arial" w:cs="Arial"/>
          <w:color w:val="101920" w:themeColor="text1"/>
          <w:sz w:val="18"/>
          <w:szCs w:val="18"/>
        </w:rPr>
        <w:t xml:space="preserve"> norisbank Top-Girokonto beim großen Girokonten-Vergleich 202</w:t>
      </w:r>
      <w:r w:rsidR="00800DA2">
        <w:rPr>
          <w:rFonts w:ascii="Arial" w:hAnsi="Arial" w:cs="Arial"/>
          <w:color w:val="101920" w:themeColor="text1"/>
          <w:sz w:val="18"/>
          <w:szCs w:val="18"/>
        </w:rPr>
        <w:t>6</w:t>
      </w:r>
      <w:r w:rsidRPr="00FE6AE9">
        <w:rPr>
          <w:rFonts w:ascii="Arial" w:hAnsi="Arial" w:cs="Arial"/>
          <w:color w:val="101920" w:themeColor="text1"/>
          <w:sz w:val="18"/>
          <w:szCs w:val="18"/>
        </w:rPr>
        <w:t xml:space="preserve"> von €uro Platz 1. 2025 verlieh Focus Money auf Basis eines deutschlandweiten Tests der norisbank überdies die Auszeichnung „Deutschlands beste Direktbank“. Vielfache weitere Auszeichnungen bestätigen darüber hinaus die Top-Qualität und das hervorragende Preis-Leistungs-Verhältnis der norisbank: </w:t>
      </w:r>
      <w:hyperlink r:id="rId12" w:history="1">
        <w:r w:rsidR="00BD3BC3" w:rsidRPr="00F52737">
          <w:rPr>
            <w:rStyle w:val="Hyperlink"/>
            <w:rFonts w:ascii="Arial" w:hAnsi="Arial" w:cs="Arial"/>
            <w:sz w:val="18"/>
            <w:szCs w:val="18"/>
          </w:rPr>
          <w:t>https://www.norisbank.de/ueber-uns/norisbank/auszeichnungen.html</w:t>
        </w:r>
      </w:hyperlink>
      <w:r w:rsidR="00BD3BC3">
        <w:rPr>
          <w:rFonts w:ascii="Arial" w:hAnsi="Arial" w:cs="Arial"/>
          <w:color w:val="101920" w:themeColor="text1"/>
          <w:sz w:val="18"/>
          <w:szCs w:val="18"/>
        </w:rPr>
        <w:t xml:space="preserve"> </w:t>
      </w:r>
    </w:p>
    <w:p w14:paraId="408282FB" w14:textId="77777777" w:rsidR="00F8095A" w:rsidRPr="00FE6AE9" w:rsidRDefault="00F8095A" w:rsidP="00F8095A">
      <w:pPr>
        <w:spacing w:line="360" w:lineRule="auto"/>
        <w:rPr>
          <w:rFonts w:ascii="Arial" w:hAnsi="Arial" w:cs="Arial"/>
          <w:color w:val="101920" w:themeColor="text1"/>
          <w:sz w:val="18"/>
          <w:szCs w:val="18"/>
        </w:rPr>
      </w:pPr>
    </w:p>
    <w:p w14:paraId="14D804D2" w14:textId="543B60BC" w:rsidR="00B36151" w:rsidRPr="00F8095A" w:rsidRDefault="00F8095A" w:rsidP="00F8095A">
      <w:pPr>
        <w:spacing w:line="360" w:lineRule="auto"/>
        <w:rPr>
          <w:rFonts w:ascii="Arial" w:hAnsi="Arial" w:cs="Arial"/>
          <w:sz w:val="18"/>
          <w:szCs w:val="18"/>
        </w:rPr>
      </w:pPr>
      <w:r w:rsidRPr="00882707">
        <w:rPr>
          <w:rFonts w:ascii="Arial" w:hAnsi="Arial" w:cs="Arial"/>
          <w:b/>
          <w:sz w:val="18"/>
          <w:szCs w:val="18"/>
        </w:rPr>
        <w:t xml:space="preserve">Pressekontakt der norisbank: </w:t>
      </w:r>
      <w:r w:rsidRPr="00882707">
        <w:rPr>
          <w:rFonts w:ascii="Arial" w:hAnsi="Arial" w:cs="Arial"/>
          <w:b/>
          <w:sz w:val="18"/>
          <w:szCs w:val="18"/>
        </w:rPr>
        <w:br/>
      </w:r>
      <w:r w:rsidRPr="00882707">
        <w:rPr>
          <w:rFonts w:ascii="Arial" w:hAnsi="Arial" w:cs="Arial"/>
          <w:sz w:val="18"/>
          <w:szCs w:val="18"/>
        </w:rPr>
        <w:t>Christian Jacobs</w:t>
      </w:r>
      <w:r w:rsidRPr="00882707">
        <w:rPr>
          <w:rFonts w:ascii="Arial" w:hAnsi="Arial" w:cs="Arial"/>
          <w:sz w:val="18"/>
          <w:szCs w:val="18"/>
        </w:rPr>
        <w:br/>
        <w:t>Kommunikation &amp; Presse</w:t>
      </w:r>
      <w:r w:rsidRPr="00882707">
        <w:rPr>
          <w:rFonts w:ascii="Arial" w:hAnsi="Arial" w:cs="Arial"/>
          <w:sz w:val="18"/>
          <w:szCs w:val="18"/>
        </w:rPr>
        <w:br/>
      </w:r>
      <w:r>
        <w:rPr>
          <w:rFonts w:ascii="Arial" w:hAnsi="Arial" w:cs="Arial"/>
          <w:sz w:val="18"/>
          <w:szCs w:val="18"/>
        </w:rPr>
        <w:t>Bundeskanzlerplatz 4</w:t>
      </w:r>
      <w:r w:rsidRPr="00882707">
        <w:rPr>
          <w:rFonts w:ascii="Arial" w:hAnsi="Arial" w:cs="Arial"/>
          <w:sz w:val="18"/>
          <w:szCs w:val="18"/>
        </w:rPr>
        <w:t>, 531</w:t>
      </w:r>
      <w:r>
        <w:rPr>
          <w:rFonts w:ascii="Arial" w:hAnsi="Arial" w:cs="Arial"/>
          <w:sz w:val="18"/>
          <w:szCs w:val="18"/>
        </w:rPr>
        <w:t>13</w:t>
      </w:r>
      <w:r w:rsidRPr="00882707">
        <w:rPr>
          <w:rFonts w:ascii="Arial" w:hAnsi="Arial" w:cs="Arial"/>
          <w:sz w:val="18"/>
          <w:szCs w:val="18"/>
        </w:rPr>
        <w:t xml:space="preserve"> Bonn</w:t>
      </w:r>
      <w:r w:rsidRPr="00882707">
        <w:rPr>
          <w:rFonts w:ascii="Arial" w:hAnsi="Arial" w:cs="Arial"/>
          <w:sz w:val="18"/>
          <w:szCs w:val="18"/>
        </w:rPr>
        <w:br/>
        <w:t>Tel.: +49 228 280-45190</w:t>
      </w:r>
      <w:r w:rsidRPr="00882707">
        <w:rPr>
          <w:rFonts w:ascii="Arial" w:hAnsi="Arial" w:cs="Arial"/>
          <w:sz w:val="18"/>
          <w:szCs w:val="18"/>
        </w:rPr>
        <w:br/>
        <w:t xml:space="preserve">E-Mail: </w:t>
      </w:r>
      <w:hyperlink r:id="rId13" w:history="1">
        <w:r w:rsidRPr="00882707">
          <w:rPr>
            <w:rStyle w:val="Hyperlink"/>
            <w:rFonts w:ascii="Arial" w:hAnsi="Arial" w:cs="Arial"/>
            <w:sz w:val="18"/>
            <w:szCs w:val="18"/>
          </w:rPr>
          <w:t>christian-a.jacobs@norisbank.de</w:t>
        </w:r>
      </w:hyperlink>
    </w:p>
    <w:sectPr w:rsidR="00B36151" w:rsidRPr="00F8095A" w:rsidSect="001C2D1F">
      <w:headerReference w:type="default" r:id="rId14"/>
      <w:footerReference w:type="default" r:id="rId15"/>
      <w:headerReference w:type="first" r:id="rId16"/>
      <w:footerReference w:type="first" r:id="rId17"/>
      <w:pgSz w:w="11906" w:h="16838" w:code="9"/>
      <w:pgMar w:top="2268" w:right="1132" w:bottom="1276"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2F02F" w14:textId="77777777" w:rsidR="00BC09B6" w:rsidRDefault="00BC09B6">
      <w:r>
        <w:separator/>
      </w:r>
    </w:p>
  </w:endnote>
  <w:endnote w:type="continuationSeparator" w:id="0">
    <w:p w14:paraId="45637EAE" w14:textId="77777777" w:rsidR="00BC09B6" w:rsidRDefault="00BC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utscheBank">
    <w:altName w:val="Calibri"/>
    <w:panose1 w:val="020B0503020202030204"/>
    <w:charset w:val="00"/>
    <w:family w:val="swiss"/>
    <w:pitch w:val="variable"/>
    <w:sig w:usb0="A00002EF" w:usb1="4000003B" w:usb2="0000002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utsche Bank Text">
    <w:panose1 w:val="020B0503020202030204"/>
    <w:charset w:val="00"/>
    <w:family w:val="swiss"/>
    <w:pitch w:val="variable"/>
    <w:sig w:usb0="A000006F" w:usb1="0000006B" w:usb2="00000028" w:usb3="00000000" w:csb0="00000001" w:csb1="00000000"/>
  </w:font>
  <w:font w:name="MS Mincho">
    <w:panose1 w:val="02020609040205080304"/>
    <w:charset w:val="80"/>
    <w:family w:val="modern"/>
    <w:pitch w:val="fixed"/>
    <w:sig w:usb0="E00002FF" w:usb1="6AC7FDFB" w:usb2="08000012" w:usb3="00000000" w:csb0="0002009F" w:csb1="00000000"/>
  </w:font>
  <w:font w:name="Source Sans 3">
    <w:charset w:val="00"/>
    <w:family w:val="swiss"/>
    <w:pitch w:val="variable"/>
    <w:sig w:usb0="E00002FF" w:usb1="00002003"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8ED7C" w14:textId="77777777" w:rsidR="005F31A3" w:rsidRDefault="005F31A3" w:rsidP="00B276A2">
    <w:pPr>
      <w:pStyle w:val="Fuzeile"/>
    </w:pPr>
  </w:p>
  <w:p w14:paraId="5DEB7D78" w14:textId="77777777" w:rsidR="005F31A3" w:rsidRDefault="005F31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5E28" w14:textId="30FF4B94" w:rsidR="0079519B" w:rsidRDefault="0079519B" w:rsidP="0079519B">
    <w:pPr>
      <w:rPr>
        <w:rFonts w:ascii="Source Sans 3" w:hAnsi="Source Sans 3"/>
        <w:sz w:val="16"/>
        <w:szCs w:val="22"/>
      </w:rPr>
    </w:pPr>
    <w:r w:rsidRPr="00E716D0">
      <w:rPr>
        <w:rFonts w:ascii="Source Sans 3" w:hAnsi="Source Sans 3"/>
        <w:sz w:val="16"/>
        <w:szCs w:val="22"/>
      </w:rPr>
      <w:tab/>
    </w:r>
    <w:r w:rsidRPr="00E716D0">
      <w:rPr>
        <w:rFonts w:ascii="Source Sans 3" w:hAnsi="Source Sans 3"/>
        <w:sz w:val="16"/>
        <w:szCs w:val="22"/>
      </w:rPr>
      <w:tab/>
    </w:r>
    <w:r w:rsidRPr="00E716D0">
      <w:rPr>
        <w:rFonts w:ascii="Source Sans 3" w:hAnsi="Source Sans 3"/>
        <w:sz w:val="16"/>
        <w:szCs w:val="22"/>
      </w:rPr>
      <w:tab/>
    </w:r>
  </w:p>
  <w:p w14:paraId="7E3E5CFD" w14:textId="77777777" w:rsidR="0079519B" w:rsidRDefault="0079519B" w:rsidP="0079519B">
    <w:pPr>
      <w:rPr>
        <w:rFonts w:ascii="Source Sans 3" w:hAnsi="Source Sans 3"/>
        <w:sz w:val="16"/>
        <w:szCs w:val="22"/>
      </w:rPr>
    </w:pPr>
  </w:p>
  <w:p w14:paraId="5A536F81" w14:textId="77777777" w:rsidR="0079519B" w:rsidRPr="0079519B" w:rsidRDefault="0079519B" w:rsidP="0079519B">
    <w:pPr>
      <w:rPr>
        <w:rFonts w:ascii="Source Sans 3" w:hAnsi="Source Sans 3"/>
        <w:sz w:val="16"/>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F47A4" w14:textId="77777777" w:rsidR="00BC09B6" w:rsidRDefault="00BC09B6">
      <w:r>
        <w:separator/>
      </w:r>
    </w:p>
  </w:footnote>
  <w:footnote w:type="continuationSeparator" w:id="0">
    <w:p w14:paraId="7F904412" w14:textId="77777777" w:rsidR="00BC09B6" w:rsidRDefault="00BC0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5120" w14:textId="52EF08E6" w:rsidR="005F31A3" w:rsidRDefault="00424FC7">
    <w:r>
      <w:rPr>
        <w:noProof/>
      </w:rPr>
      <w:drawing>
        <wp:anchor distT="0" distB="0" distL="114300" distR="114300" simplePos="0" relativeHeight="251662336" behindDoc="1" locked="1" layoutInCell="1" allowOverlap="1" wp14:anchorId="37354409" wp14:editId="38EB3135">
          <wp:simplePos x="0" y="0"/>
          <wp:positionH relativeFrom="column">
            <wp:posOffset>-883285</wp:posOffset>
          </wp:positionH>
          <wp:positionV relativeFrom="page">
            <wp:posOffset>6350</wp:posOffset>
          </wp:positionV>
          <wp:extent cx="7536815" cy="10665460"/>
          <wp:effectExtent l="0" t="0" r="0" b="0"/>
          <wp:wrapNone/>
          <wp:docPr id="11802771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2229" w14:textId="77777777" w:rsidR="005F31A3" w:rsidRDefault="005F31A3" w:rsidP="00990D55">
    <w:pPr>
      <w:framePr w:w="184" w:h="2939" w:hRule="exact" w:hSpace="142" w:wrap="notBeside" w:vAnchor="page" w:hAnchor="page" w:x="1248" w:y="2348"/>
    </w:pPr>
  </w:p>
  <w:p w14:paraId="5EE667F1" w14:textId="77777777" w:rsidR="003F0249" w:rsidRPr="00E46EAA" w:rsidRDefault="003F0249" w:rsidP="00990D55">
    <w:pPr>
      <w:framePr w:w="184" w:h="2939" w:hRule="exact" w:hSpace="142" w:wrap="notBeside" w:vAnchor="page" w:hAnchor="page" w:x="1248" w:y="2348"/>
    </w:pPr>
  </w:p>
  <w:p w14:paraId="3A52BC08" w14:textId="3BD4527A" w:rsidR="005F31A3" w:rsidRPr="00350EAC" w:rsidRDefault="00E7643E" w:rsidP="003875CD">
    <w:pPr>
      <w:pStyle w:val="Identifier"/>
    </w:pPr>
    <w:r>
      <w:drawing>
        <wp:anchor distT="0" distB="0" distL="114300" distR="114300" simplePos="0" relativeHeight="251660288" behindDoc="1" locked="1" layoutInCell="1" allowOverlap="1" wp14:anchorId="4D868DE1" wp14:editId="0347A49F">
          <wp:simplePos x="0" y="0"/>
          <wp:positionH relativeFrom="column">
            <wp:posOffset>-900430</wp:posOffset>
          </wp:positionH>
          <wp:positionV relativeFrom="page">
            <wp:posOffset>18415</wp:posOffset>
          </wp:positionV>
          <wp:extent cx="7536815" cy="10665460"/>
          <wp:effectExtent l="0" t="0" r="0" b="0"/>
          <wp:wrapNone/>
          <wp:docPr id="26737172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r w:rsidR="004F5A24">
      <w:br/>
    </w:r>
    <w:r w:rsidR="00751015" w:rsidRPr="004F5A24">
      <mc:AlternateContent>
        <mc:Choice Requires="wps">
          <w:drawing>
            <wp:anchor distT="0" distB="0" distL="114300" distR="114300" simplePos="0" relativeHeight="251655168" behindDoc="0" locked="1" layoutInCell="0" allowOverlap="1" wp14:anchorId="07975089" wp14:editId="54CBDFCF">
              <wp:simplePos x="0" y="0"/>
              <wp:positionH relativeFrom="page">
                <wp:posOffset>0</wp:posOffset>
              </wp:positionH>
              <wp:positionV relativeFrom="page">
                <wp:posOffset>3776980</wp:posOffset>
              </wp:positionV>
              <wp:extent cx="179705" cy="3810"/>
              <wp:effectExtent l="0" t="0" r="1270" b="635"/>
              <wp:wrapNone/>
              <wp:docPr id="1" name="Rectangl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38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BCD56" id="Rectangle 2" o:spid="_x0000_s1026" alt="&quot;&quot;" style="position:absolute;margin-left:0;margin-top:297.4pt;width:14.15pt;height:.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" o:allowincell="f" fillcolor="black" stroked="f">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22B8421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C0ABB2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B86F47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796953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518E355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EE5C5D"/>
    <w:multiLevelType w:val="hybridMultilevel"/>
    <w:tmpl w:val="2690C3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E1681A"/>
    <w:multiLevelType w:val="hybridMultilevel"/>
    <w:tmpl w:val="1BC0D6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3027A4"/>
    <w:multiLevelType w:val="hybridMultilevel"/>
    <w:tmpl w:val="25CED3CC"/>
    <w:lvl w:ilvl="0" w:tplc="B54818E2">
      <w:numFmt w:val="bullet"/>
      <w:lvlText w:val=""/>
      <w:lvlJc w:val="left"/>
      <w:pPr>
        <w:ind w:left="720" w:hanging="360"/>
      </w:pPr>
      <w:rPr>
        <w:rFonts w:ascii="Symbol" w:hAnsi="Symbol" w:hint="default"/>
        <w:color w:val="101920" w:themeColor="text1"/>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C257B59"/>
    <w:multiLevelType w:val="hybridMultilevel"/>
    <w:tmpl w:val="D3E80C00"/>
    <w:lvl w:ilvl="0" w:tplc="37F8A3B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6054309">
    <w:abstractNumId w:val="4"/>
  </w:num>
  <w:num w:numId="2" w16cid:durableId="2139950905">
    <w:abstractNumId w:val="3"/>
  </w:num>
  <w:num w:numId="3" w16cid:durableId="538321865">
    <w:abstractNumId w:val="2"/>
  </w:num>
  <w:num w:numId="4" w16cid:durableId="1704210526">
    <w:abstractNumId w:val="1"/>
  </w:num>
  <w:num w:numId="5" w16cid:durableId="1230506671">
    <w:abstractNumId w:val="0"/>
  </w:num>
  <w:num w:numId="6" w16cid:durableId="1850944527">
    <w:abstractNumId w:val="8"/>
  </w:num>
  <w:num w:numId="7" w16cid:durableId="1727870543">
    <w:abstractNumId w:val="6"/>
  </w:num>
  <w:num w:numId="8" w16cid:durableId="492375709">
    <w:abstractNumId w:val="7"/>
  </w:num>
  <w:num w:numId="9" w16cid:durableId="1340498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78"/>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7C"/>
    <w:rsid w:val="000105C1"/>
    <w:rsid w:val="00012C05"/>
    <w:rsid w:val="0001709D"/>
    <w:rsid w:val="00023256"/>
    <w:rsid w:val="00025704"/>
    <w:rsid w:val="00026DC6"/>
    <w:rsid w:val="00027B38"/>
    <w:rsid w:val="00043658"/>
    <w:rsid w:val="000462CC"/>
    <w:rsid w:val="00052A00"/>
    <w:rsid w:val="000538EF"/>
    <w:rsid w:val="000551CC"/>
    <w:rsid w:val="000634C0"/>
    <w:rsid w:val="00065674"/>
    <w:rsid w:val="000665B2"/>
    <w:rsid w:val="000756C1"/>
    <w:rsid w:val="00077B3B"/>
    <w:rsid w:val="0009190F"/>
    <w:rsid w:val="000919D4"/>
    <w:rsid w:val="000A2165"/>
    <w:rsid w:val="000A4266"/>
    <w:rsid w:val="000B0B66"/>
    <w:rsid w:val="000C5403"/>
    <w:rsid w:val="000D5063"/>
    <w:rsid w:val="000D7EF2"/>
    <w:rsid w:val="000F1808"/>
    <w:rsid w:val="000F651A"/>
    <w:rsid w:val="00105373"/>
    <w:rsid w:val="00110001"/>
    <w:rsid w:val="0011130C"/>
    <w:rsid w:val="001119F6"/>
    <w:rsid w:val="0014515D"/>
    <w:rsid w:val="001643FC"/>
    <w:rsid w:val="00176068"/>
    <w:rsid w:val="001828C3"/>
    <w:rsid w:val="00182E18"/>
    <w:rsid w:val="00185F37"/>
    <w:rsid w:val="00196397"/>
    <w:rsid w:val="00196E4C"/>
    <w:rsid w:val="00197817"/>
    <w:rsid w:val="001A18E3"/>
    <w:rsid w:val="001A4317"/>
    <w:rsid w:val="001C07D0"/>
    <w:rsid w:val="001C2D1F"/>
    <w:rsid w:val="001C43E7"/>
    <w:rsid w:val="001C62F2"/>
    <w:rsid w:val="001C7E97"/>
    <w:rsid w:val="001E0EBE"/>
    <w:rsid w:val="001E145E"/>
    <w:rsid w:val="001E155D"/>
    <w:rsid w:val="001F24DA"/>
    <w:rsid w:val="001F721D"/>
    <w:rsid w:val="00214EB5"/>
    <w:rsid w:val="00217F01"/>
    <w:rsid w:val="00231665"/>
    <w:rsid w:val="0024770A"/>
    <w:rsid w:val="00251041"/>
    <w:rsid w:val="002527E3"/>
    <w:rsid w:val="00253532"/>
    <w:rsid w:val="00267867"/>
    <w:rsid w:val="002713A8"/>
    <w:rsid w:val="002754BD"/>
    <w:rsid w:val="002757EC"/>
    <w:rsid w:val="002915DB"/>
    <w:rsid w:val="002A277E"/>
    <w:rsid w:val="002A3B23"/>
    <w:rsid w:val="002A573A"/>
    <w:rsid w:val="002B1676"/>
    <w:rsid w:val="002D2E26"/>
    <w:rsid w:val="002D2EA8"/>
    <w:rsid w:val="002D39E1"/>
    <w:rsid w:val="002D4E22"/>
    <w:rsid w:val="002D6101"/>
    <w:rsid w:val="002E2FCC"/>
    <w:rsid w:val="002E42D3"/>
    <w:rsid w:val="002F3A40"/>
    <w:rsid w:val="002F523E"/>
    <w:rsid w:val="002F5771"/>
    <w:rsid w:val="002F764E"/>
    <w:rsid w:val="00305D2F"/>
    <w:rsid w:val="00314B82"/>
    <w:rsid w:val="003201C1"/>
    <w:rsid w:val="003213C7"/>
    <w:rsid w:val="0032175D"/>
    <w:rsid w:val="00322B49"/>
    <w:rsid w:val="003237B7"/>
    <w:rsid w:val="00325113"/>
    <w:rsid w:val="003465AE"/>
    <w:rsid w:val="00350EAC"/>
    <w:rsid w:val="00354599"/>
    <w:rsid w:val="00363835"/>
    <w:rsid w:val="003648E2"/>
    <w:rsid w:val="00382529"/>
    <w:rsid w:val="00382572"/>
    <w:rsid w:val="003875CD"/>
    <w:rsid w:val="00390C81"/>
    <w:rsid w:val="0039505A"/>
    <w:rsid w:val="00396158"/>
    <w:rsid w:val="003978A7"/>
    <w:rsid w:val="00397CD9"/>
    <w:rsid w:val="003A5F72"/>
    <w:rsid w:val="003B484D"/>
    <w:rsid w:val="003C09D3"/>
    <w:rsid w:val="003D1B5A"/>
    <w:rsid w:val="003E3208"/>
    <w:rsid w:val="003F0249"/>
    <w:rsid w:val="003F4C2F"/>
    <w:rsid w:val="003F6EB2"/>
    <w:rsid w:val="0041453A"/>
    <w:rsid w:val="00416CF8"/>
    <w:rsid w:val="00424FC7"/>
    <w:rsid w:val="004336E1"/>
    <w:rsid w:val="004354F8"/>
    <w:rsid w:val="0045793F"/>
    <w:rsid w:val="0047063C"/>
    <w:rsid w:val="00471DAB"/>
    <w:rsid w:val="00471FB7"/>
    <w:rsid w:val="004A0D65"/>
    <w:rsid w:val="004A2EED"/>
    <w:rsid w:val="004C0BDC"/>
    <w:rsid w:val="004C7B3B"/>
    <w:rsid w:val="004E08D6"/>
    <w:rsid w:val="004E1ACA"/>
    <w:rsid w:val="004E317D"/>
    <w:rsid w:val="004E5ED0"/>
    <w:rsid w:val="004F431B"/>
    <w:rsid w:val="004F4FB0"/>
    <w:rsid w:val="004F5A24"/>
    <w:rsid w:val="00504EBE"/>
    <w:rsid w:val="00510F4B"/>
    <w:rsid w:val="0051365B"/>
    <w:rsid w:val="00535582"/>
    <w:rsid w:val="00536EF6"/>
    <w:rsid w:val="00543025"/>
    <w:rsid w:val="00544798"/>
    <w:rsid w:val="00571ACF"/>
    <w:rsid w:val="00572D99"/>
    <w:rsid w:val="005738EE"/>
    <w:rsid w:val="00576B71"/>
    <w:rsid w:val="00582224"/>
    <w:rsid w:val="00583F11"/>
    <w:rsid w:val="00584AB6"/>
    <w:rsid w:val="00585395"/>
    <w:rsid w:val="0058782F"/>
    <w:rsid w:val="005974BE"/>
    <w:rsid w:val="00597CCA"/>
    <w:rsid w:val="005A5C47"/>
    <w:rsid w:val="005D6900"/>
    <w:rsid w:val="005E11EB"/>
    <w:rsid w:val="005E3E26"/>
    <w:rsid w:val="005E466C"/>
    <w:rsid w:val="005F31A3"/>
    <w:rsid w:val="00610232"/>
    <w:rsid w:val="00622DBC"/>
    <w:rsid w:val="006233D0"/>
    <w:rsid w:val="006313BB"/>
    <w:rsid w:val="00633D40"/>
    <w:rsid w:val="00634AF7"/>
    <w:rsid w:val="00640329"/>
    <w:rsid w:val="00657B9F"/>
    <w:rsid w:val="0067788E"/>
    <w:rsid w:val="00680F86"/>
    <w:rsid w:val="00682B75"/>
    <w:rsid w:val="006842ED"/>
    <w:rsid w:val="00693916"/>
    <w:rsid w:val="006B16F6"/>
    <w:rsid w:val="006B221B"/>
    <w:rsid w:val="006B7B02"/>
    <w:rsid w:val="006C5697"/>
    <w:rsid w:val="006E53A7"/>
    <w:rsid w:val="006F5240"/>
    <w:rsid w:val="006F6D55"/>
    <w:rsid w:val="007228C6"/>
    <w:rsid w:val="007272A3"/>
    <w:rsid w:val="00735D98"/>
    <w:rsid w:val="007362BE"/>
    <w:rsid w:val="00737269"/>
    <w:rsid w:val="00750254"/>
    <w:rsid w:val="007505A4"/>
    <w:rsid w:val="00751015"/>
    <w:rsid w:val="00752E03"/>
    <w:rsid w:val="007701D8"/>
    <w:rsid w:val="00783929"/>
    <w:rsid w:val="00785F16"/>
    <w:rsid w:val="0079519B"/>
    <w:rsid w:val="007A00A5"/>
    <w:rsid w:val="007B244B"/>
    <w:rsid w:val="007B2F04"/>
    <w:rsid w:val="007B4F48"/>
    <w:rsid w:val="007B4FE9"/>
    <w:rsid w:val="007B7A1B"/>
    <w:rsid w:val="007C3C96"/>
    <w:rsid w:val="007D58F8"/>
    <w:rsid w:val="007D7072"/>
    <w:rsid w:val="007D787A"/>
    <w:rsid w:val="007E6857"/>
    <w:rsid w:val="00800DA2"/>
    <w:rsid w:val="008016F5"/>
    <w:rsid w:val="0081555D"/>
    <w:rsid w:val="00835BD0"/>
    <w:rsid w:val="00843C73"/>
    <w:rsid w:val="008443EB"/>
    <w:rsid w:val="0085313D"/>
    <w:rsid w:val="00864008"/>
    <w:rsid w:val="0088410D"/>
    <w:rsid w:val="008A509A"/>
    <w:rsid w:val="008A6767"/>
    <w:rsid w:val="008B295E"/>
    <w:rsid w:val="008C6F85"/>
    <w:rsid w:val="008E3702"/>
    <w:rsid w:val="008F577D"/>
    <w:rsid w:val="009010C8"/>
    <w:rsid w:val="00904A6D"/>
    <w:rsid w:val="0091191E"/>
    <w:rsid w:val="00912584"/>
    <w:rsid w:val="009164B6"/>
    <w:rsid w:val="00922BF9"/>
    <w:rsid w:val="0093383D"/>
    <w:rsid w:val="009371E0"/>
    <w:rsid w:val="00941296"/>
    <w:rsid w:val="0094602F"/>
    <w:rsid w:val="009540F1"/>
    <w:rsid w:val="009627BA"/>
    <w:rsid w:val="00963516"/>
    <w:rsid w:val="0096400D"/>
    <w:rsid w:val="0096443F"/>
    <w:rsid w:val="0096598A"/>
    <w:rsid w:val="0096762B"/>
    <w:rsid w:val="009852AB"/>
    <w:rsid w:val="00990D55"/>
    <w:rsid w:val="0099517C"/>
    <w:rsid w:val="009A0389"/>
    <w:rsid w:val="009A12CC"/>
    <w:rsid w:val="009C6A20"/>
    <w:rsid w:val="009D1575"/>
    <w:rsid w:val="009F75AC"/>
    <w:rsid w:val="00A00BAD"/>
    <w:rsid w:val="00A038F1"/>
    <w:rsid w:val="00A0495E"/>
    <w:rsid w:val="00A27332"/>
    <w:rsid w:val="00A30FFF"/>
    <w:rsid w:val="00A35336"/>
    <w:rsid w:val="00A43489"/>
    <w:rsid w:val="00A57C0F"/>
    <w:rsid w:val="00A84CD1"/>
    <w:rsid w:val="00A96FB3"/>
    <w:rsid w:val="00A97B80"/>
    <w:rsid w:val="00AD1935"/>
    <w:rsid w:val="00AD1B0A"/>
    <w:rsid w:val="00AD3021"/>
    <w:rsid w:val="00AD3FB3"/>
    <w:rsid w:val="00AE4773"/>
    <w:rsid w:val="00AE76E0"/>
    <w:rsid w:val="00AF44BF"/>
    <w:rsid w:val="00B064B6"/>
    <w:rsid w:val="00B212C0"/>
    <w:rsid w:val="00B276A2"/>
    <w:rsid w:val="00B32D92"/>
    <w:rsid w:val="00B36151"/>
    <w:rsid w:val="00B51D50"/>
    <w:rsid w:val="00B63612"/>
    <w:rsid w:val="00B63C88"/>
    <w:rsid w:val="00B77F32"/>
    <w:rsid w:val="00B83017"/>
    <w:rsid w:val="00B8724A"/>
    <w:rsid w:val="00B90822"/>
    <w:rsid w:val="00B91B0E"/>
    <w:rsid w:val="00B92E75"/>
    <w:rsid w:val="00B954FE"/>
    <w:rsid w:val="00BA501F"/>
    <w:rsid w:val="00BA6226"/>
    <w:rsid w:val="00BB5E87"/>
    <w:rsid w:val="00BC09B6"/>
    <w:rsid w:val="00BC2583"/>
    <w:rsid w:val="00BD3BC3"/>
    <w:rsid w:val="00BE0B5A"/>
    <w:rsid w:val="00BF424E"/>
    <w:rsid w:val="00BF5B9F"/>
    <w:rsid w:val="00C106BD"/>
    <w:rsid w:val="00C1234D"/>
    <w:rsid w:val="00C22FB7"/>
    <w:rsid w:val="00C30A1F"/>
    <w:rsid w:val="00C3517C"/>
    <w:rsid w:val="00C36EF5"/>
    <w:rsid w:val="00C43BE4"/>
    <w:rsid w:val="00C514D3"/>
    <w:rsid w:val="00C56C04"/>
    <w:rsid w:val="00C652FE"/>
    <w:rsid w:val="00C83020"/>
    <w:rsid w:val="00C85D6D"/>
    <w:rsid w:val="00C934A2"/>
    <w:rsid w:val="00C947FC"/>
    <w:rsid w:val="00CA0EAF"/>
    <w:rsid w:val="00CC05E4"/>
    <w:rsid w:val="00CC50DB"/>
    <w:rsid w:val="00CD3A60"/>
    <w:rsid w:val="00CE184C"/>
    <w:rsid w:val="00CE585D"/>
    <w:rsid w:val="00CF1CD1"/>
    <w:rsid w:val="00D03FF8"/>
    <w:rsid w:val="00D04794"/>
    <w:rsid w:val="00D10FB7"/>
    <w:rsid w:val="00D15D07"/>
    <w:rsid w:val="00D32D54"/>
    <w:rsid w:val="00D33F6E"/>
    <w:rsid w:val="00D40278"/>
    <w:rsid w:val="00D534FB"/>
    <w:rsid w:val="00D65141"/>
    <w:rsid w:val="00D7322B"/>
    <w:rsid w:val="00D763DF"/>
    <w:rsid w:val="00D9427D"/>
    <w:rsid w:val="00D9799E"/>
    <w:rsid w:val="00DA1A89"/>
    <w:rsid w:val="00DA2503"/>
    <w:rsid w:val="00DB6884"/>
    <w:rsid w:val="00DC53B3"/>
    <w:rsid w:val="00DD3441"/>
    <w:rsid w:val="00DD7C3C"/>
    <w:rsid w:val="00DE1EF4"/>
    <w:rsid w:val="00DE3C73"/>
    <w:rsid w:val="00DE6A51"/>
    <w:rsid w:val="00DF154A"/>
    <w:rsid w:val="00DF5501"/>
    <w:rsid w:val="00E0668B"/>
    <w:rsid w:val="00E14594"/>
    <w:rsid w:val="00E21378"/>
    <w:rsid w:val="00E316FC"/>
    <w:rsid w:val="00E321BA"/>
    <w:rsid w:val="00E33B8B"/>
    <w:rsid w:val="00E37A8E"/>
    <w:rsid w:val="00E4241C"/>
    <w:rsid w:val="00E450E1"/>
    <w:rsid w:val="00E4576C"/>
    <w:rsid w:val="00E46EAA"/>
    <w:rsid w:val="00E50C54"/>
    <w:rsid w:val="00E716D0"/>
    <w:rsid w:val="00E74AAF"/>
    <w:rsid w:val="00E7643E"/>
    <w:rsid w:val="00E83A98"/>
    <w:rsid w:val="00E86336"/>
    <w:rsid w:val="00E864F2"/>
    <w:rsid w:val="00E97FF4"/>
    <w:rsid w:val="00EA15A8"/>
    <w:rsid w:val="00EB1CB1"/>
    <w:rsid w:val="00EC4287"/>
    <w:rsid w:val="00EC6E1F"/>
    <w:rsid w:val="00ED1302"/>
    <w:rsid w:val="00F049B0"/>
    <w:rsid w:val="00F05502"/>
    <w:rsid w:val="00F067A0"/>
    <w:rsid w:val="00F06D95"/>
    <w:rsid w:val="00F3424F"/>
    <w:rsid w:val="00F74E2D"/>
    <w:rsid w:val="00F74FDC"/>
    <w:rsid w:val="00F8095A"/>
    <w:rsid w:val="00F839B2"/>
    <w:rsid w:val="00F90EA0"/>
    <w:rsid w:val="00F9429D"/>
    <w:rsid w:val="00F9674F"/>
    <w:rsid w:val="00F96CA0"/>
    <w:rsid w:val="00FC429D"/>
    <w:rsid w:val="00FC64EE"/>
    <w:rsid w:val="00FE0628"/>
    <w:rsid w:val="00FE6AE9"/>
    <w:rsid w:val="00FF31D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F9E82"/>
  <w15:docId w15:val="{A4DF453A-B1E1-2249-9EE1-95798788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utscheBank" w:eastAsia="Times New Roman" w:hAnsi="DeutscheBank"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75CD"/>
  </w:style>
  <w:style w:type="paragraph" w:styleId="berschrift1">
    <w:name w:val="heading 1"/>
    <w:basedOn w:val="Standard"/>
    <w:next w:val="Standard"/>
    <w:qFormat/>
    <w:rsid w:val="00990D55"/>
    <w:pPr>
      <w:keepNext/>
      <w:spacing w:before="320" w:after="320" w:line="320" w:lineRule="exact"/>
      <w:outlineLvl w:val="0"/>
    </w:pPr>
    <w:rPr>
      <w:rFonts w:asciiTheme="majorHAnsi" w:hAnsiTheme="majorHAnsi" w:cs="Arial"/>
      <w:b/>
      <w:bCs/>
      <w:color w:val="FD5000" w:themeColor="accent1"/>
      <w:sz w:val="32"/>
    </w:rPr>
  </w:style>
  <w:style w:type="paragraph" w:styleId="berschrift2">
    <w:name w:val="heading 2"/>
    <w:basedOn w:val="berschrift1"/>
    <w:next w:val="Standard"/>
    <w:qFormat/>
    <w:rsid w:val="00990D55"/>
    <w:pPr>
      <w:outlineLvl w:val="1"/>
    </w:pPr>
    <w:rPr>
      <w:b w:val="0"/>
      <w:bCs w:val="0"/>
      <w:iCs/>
      <w:color w:val="7DE0C3" w:themeColor="accent2"/>
    </w:rPr>
  </w:style>
  <w:style w:type="paragraph" w:styleId="berschrift3">
    <w:name w:val="heading 3"/>
    <w:basedOn w:val="berschrift1"/>
    <w:next w:val="Standard"/>
    <w:qFormat/>
    <w:rsid w:val="00990D55"/>
    <w:pPr>
      <w:spacing w:before="280" w:after="280" w:line="240" w:lineRule="auto"/>
      <w:outlineLvl w:val="2"/>
    </w:pPr>
    <w:rPr>
      <w:b w:val="0"/>
      <w:bCs w:val="0"/>
      <w:color w:val="596675" w:themeColor="text2"/>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dresse">
    <w:name w:val="Adresse"/>
    <w:basedOn w:val="Standard"/>
    <w:rsid w:val="00572D99"/>
    <w:pPr>
      <w:framePr w:w="4536" w:h="1641" w:hRule="exact" w:hSpace="142" w:wrap="notBeside" w:vAnchor="page" w:hAnchor="page" w:x="1362" w:y="2859" w:anchorLock="1"/>
    </w:pPr>
    <w:rPr>
      <w:rFonts w:cs="Arial"/>
    </w:rPr>
  </w:style>
  <w:style w:type="paragraph" w:styleId="Kopfzeile">
    <w:name w:val="header"/>
    <w:basedOn w:val="Standard"/>
    <w:link w:val="KopfzeileZchn"/>
    <w:rsid w:val="0011130C"/>
    <w:pPr>
      <w:tabs>
        <w:tab w:val="center" w:pos="4536"/>
        <w:tab w:val="right" w:pos="9072"/>
      </w:tabs>
    </w:pPr>
  </w:style>
  <w:style w:type="paragraph" w:styleId="Fuzeile">
    <w:name w:val="footer"/>
    <w:basedOn w:val="Standard"/>
    <w:link w:val="FuzeileZchn"/>
    <w:rsid w:val="00B276A2"/>
    <w:pPr>
      <w:tabs>
        <w:tab w:val="left" w:pos="357"/>
      </w:tabs>
      <w:suppressAutoHyphens/>
      <w:spacing w:line="150" w:lineRule="exact"/>
    </w:pPr>
    <w:rPr>
      <w:rFonts w:cs="Arial"/>
      <w:noProof/>
      <w:sz w:val="12"/>
      <w:szCs w:val="12"/>
    </w:rPr>
  </w:style>
  <w:style w:type="paragraph" w:customStyle="1" w:styleId="Marginalie">
    <w:name w:val="Marginalie"/>
    <w:basedOn w:val="Standard"/>
    <w:rsid w:val="0011130C"/>
    <w:pPr>
      <w:framePr w:w="4309" w:h="3062" w:hRule="exact" w:hSpace="142" w:wrap="around" w:vAnchor="page" w:hAnchor="page" w:x="7202" w:y="2348" w:anchorLock="1"/>
      <w:tabs>
        <w:tab w:val="center" w:pos="4536"/>
        <w:tab w:val="right" w:pos="9072"/>
      </w:tabs>
      <w:spacing w:line="220" w:lineRule="exact"/>
    </w:pPr>
    <w:rPr>
      <w:sz w:val="18"/>
      <w:szCs w:val="18"/>
    </w:rPr>
  </w:style>
  <w:style w:type="character" w:customStyle="1" w:styleId="KopfzeileZchn">
    <w:name w:val="Kopfzeile Zchn"/>
    <w:basedOn w:val="Absatz-Standardschriftart"/>
    <w:link w:val="Kopfzeile"/>
    <w:rsid w:val="0011130C"/>
    <w:rPr>
      <w:rFonts w:ascii="Arial" w:hAnsi="Arial"/>
      <w:sz w:val="21"/>
      <w:szCs w:val="22"/>
    </w:rPr>
  </w:style>
  <w:style w:type="paragraph" w:customStyle="1" w:styleId="MarginaliekleinerZeilenabstand">
    <w:name w:val="Marginalie kleiner Zeilenabstand"/>
    <w:basedOn w:val="Marginalie"/>
    <w:rsid w:val="00111AC3"/>
    <w:pPr>
      <w:framePr w:wrap="around"/>
      <w:spacing w:line="120" w:lineRule="exact"/>
    </w:pPr>
    <w:rPr>
      <w:sz w:val="8"/>
    </w:rPr>
  </w:style>
  <w:style w:type="table" w:styleId="Tabellenraster">
    <w:name w:val="Table Grid"/>
    <w:basedOn w:val="NormaleTabelle"/>
    <w:rsid w:val="00F3424F"/>
    <w:pPr>
      <w:tabs>
        <w:tab w:val="left" w:pos="357"/>
      </w:tabs>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enderinformationen">
    <w:name w:val="Absenderinformationen"/>
    <w:basedOn w:val="Standard"/>
    <w:qFormat/>
    <w:rsid w:val="00B276A2"/>
    <w:pPr>
      <w:framePr w:w="3402" w:h="2835" w:hRule="exact" w:wrap="around" w:vAnchor="page" w:hAnchor="page" w:x="7939" w:y="2269" w:anchorLock="1"/>
      <w:tabs>
        <w:tab w:val="left" w:pos="357"/>
      </w:tabs>
      <w:spacing w:after="90"/>
    </w:pPr>
    <w:rPr>
      <w:noProof/>
      <w:color w:val="101920" w:themeColor="text1"/>
      <w:sz w:val="18"/>
      <w:szCs w:val="18"/>
    </w:rPr>
  </w:style>
  <w:style w:type="paragraph" w:customStyle="1" w:styleId="Empfnger">
    <w:name w:val="Empfänger"/>
    <w:basedOn w:val="Standard"/>
    <w:qFormat/>
    <w:rsid w:val="00B276A2"/>
    <w:pPr>
      <w:framePr w:w="4536" w:h="1537" w:hRule="exact" w:wrap="notBeside" w:vAnchor="page" w:hAnchor="page" w:x="1419" w:y="2989" w:anchorLock="1"/>
    </w:pPr>
  </w:style>
  <w:style w:type="paragraph" w:styleId="Sprechblasentext">
    <w:name w:val="Balloon Text"/>
    <w:basedOn w:val="Standard"/>
    <w:link w:val="SprechblasentextZchn"/>
    <w:rsid w:val="00990D55"/>
    <w:rPr>
      <w:rFonts w:cs="Tahoma"/>
      <w:sz w:val="16"/>
      <w:szCs w:val="16"/>
    </w:rPr>
  </w:style>
  <w:style w:type="character" w:customStyle="1" w:styleId="SprechblasentextZchn">
    <w:name w:val="Sprechblasentext Zchn"/>
    <w:basedOn w:val="Absatz-Standardschriftart"/>
    <w:link w:val="Sprechblasentext"/>
    <w:rsid w:val="00990D55"/>
    <w:rPr>
      <w:rFonts w:asciiTheme="minorHAnsi" w:hAnsiTheme="minorHAnsi" w:cs="Tahoma"/>
      <w:sz w:val="16"/>
      <w:szCs w:val="16"/>
    </w:rPr>
  </w:style>
  <w:style w:type="character" w:customStyle="1" w:styleId="FuzeileZchn">
    <w:name w:val="Fußzeile Zchn"/>
    <w:basedOn w:val="Absatz-Standardschriftart"/>
    <w:link w:val="Fuzeile"/>
    <w:rsid w:val="00B276A2"/>
    <w:rPr>
      <w:rFonts w:asciiTheme="minorHAnsi" w:hAnsiTheme="minorHAnsi" w:cs="Arial"/>
      <w:noProof/>
      <w:sz w:val="12"/>
      <w:szCs w:val="12"/>
    </w:rPr>
  </w:style>
  <w:style w:type="character" w:styleId="Hyperlink">
    <w:name w:val="Hyperlink"/>
    <w:basedOn w:val="Absatz-Standardschriftart"/>
    <w:unhideWhenUsed/>
    <w:rsid w:val="003875CD"/>
    <w:rPr>
      <w:color w:val="0069B1"/>
      <w:u w:val="none"/>
    </w:rPr>
  </w:style>
  <w:style w:type="paragraph" w:customStyle="1" w:styleId="Flietext">
    <w:name w:val="Fließtext"/>
    <w:basedOn w:val="Standard"/>
    <w:qFormat/>
    <w:rsid w:val="00A35336"/>
    <w:pPr>
      <w:tabs>
        <w:tab w:val="left" w:pos="6521"/>
      </w:tabs>
      <w:autoSpaceDE w:val="0"/>
      <w:autoSpaceDN w:val="0"/>
      <w:adjustRightInd w:val="0"/>
    </w:pPr>
    <w:rPr>
      <w:rFonts w:cs="Arial"/>
      <w:color w:val="000000"/>
    </w:rPr>
  </w:style>
  <w:style w:type="paragraph" w:customStyle="1" w:styleId="Identifier">
    <w:name w:val="Identifier"/>
    <w:basedOn w:val="Standard"/>
    <w:qFormat/>
    <w:rsid w:val="003875CD"/>
    <w:pPr>
      <w:spacing w:line="240" w:lineRule="exact"/>
    </w:pPr>
    <w:rPr>
      <w:rFonts w:asciiTheme="majorHAnsi" w:hAnsiTheme="majorHAnsi"/>
      <w:noProof/>
      <w:color w:val="FD5000" w:themeColor="accent1"/>
      <w:sz w:val="24"/>
      <w:szCs w:val="24"/>
    </w:rPr>
  </w:style>
  <w:style w:type="character" w:customStyle="1" w:styleId="FuzeileZchn1">
    <w:name w:val="Fußzeile Zchn1"/>
    <w:basedOn w:val="Absatz-Standardschriftart"/>
    <w:semiHidden/>
    <w:rsid w:val="00026DC6"/>
    <w:rPr>
      <w:rFonts w:ascii="Deutsche Bank Text" w:hAnsi="Deutsche Bank Text"/>
      <w:sz w:val="21"/>
      <w:szCs w:val="22"/>
    </w:rPr>
  </w:style>
  <w:style w:type="character" w:styleId="NichtaufgelsteErwhnung">
    <w:name w:val="Unresolved Mention"/>
    <w:basedOn w:val="Absatz-Standardschriftart"/>
    <w:uiPriority w:val="99"/>
    <w:semiHidden/>
    <w:unhideWhenUsed/>
    <w:rsid w:val="00DF154A"/>
    <w:rPr>
      <w:color w:val="605E5C"/>
      <w:shd w:val="clear" w:color="auto" w:fill="E1DFDD"/>
    </w:rPr>
  </w:style>
  <w:style w:type="character" w:customStyle="1" w:styleId="Bold">
    <w:name w:val="Bold"/>
    <w:basedOn w:val="Absatz-Standardschriftart"/>
    <w:uiPriority w:val="1"/>
    <w:qFormat/>
    <w:rsid w:val="00A35336"/>
    <w:rPr>
      <w:b/>
      <w:bCs/>
    </w:rPr>
  </w:style>
  <w:style w:type="character" w:styleId="BesuchterLink">
    <w:name w:val="FollowedHyperlink"/>
    <w:basedOn w:val="Absatz-Standardschriftart"/>
    <w:semiHidden/>
    <w:unhideWhenUsed/>
    <w:rsid w:val="001C2D1F"/>
    <w:rPr>
      <w:color w:val="101920" w:themeColor="followedHyperlink"/>
      <w:u w:val="single"/>
    </w:rPr>
  </w:style>
  <w:style w:type="paragraph" w:styleId="Listenabsatz">
    <w:name w:val="List Paragraph"/>
    <w:basedOn w:val="Standard"/>
    <w:uiPriority w:val="34"/>
    <w:qFormat/>
    <w:rsid w:val="001C2D1F"/>
    <w:pPr>
      <w:ind w:left="720"/>
      <w:contextualSpacing/>
    </w:pPr>
    <w:rPr>
      <w:rFonts w:ascii="Times New Roman" w:eastAsiaTheme="minorEastAsia" w:hAnsi="Times New Roman"/>
      <w:sz w:val="24"/>
      <w:szCs w:val="24"/>
    </w:rPr>
  </w:style>
  <w:style w:type="paragraph" w:styleId="StandardWeb">
    <w:name w:val="Normal (Web)"/>
    <w:basedOn w:val="Standard"/>
    <w:uiPriority w:val="99"/>
    <w:semiHidden/>
    <w:unhideWhenUsed/>
    <w:rsid w:val="00FE6AE9"/>
    <w:pPr>
      <w:spacing w:before="100" w:beforeAutospacing="1" w:after="100" w:afterAutospacing="1"/>
    </w:pPr>
    <w:rPr>
      <w:rFonts w:ascii="Times New Roman" w:hAnsi="Times New Roman"/>
      <w:sz w:val="24"/>
      <w:szCs w:val="24"/>
    </w:rPr>
  </w:style>
  <w:style w:type="character" w:styleId="Fett">
    <w:name w:val="Strong"/>
    <w:basedOn w:val="Absatz-Standardschriftart"/>
    <w:uiPriority w:val="22"/>
    <w:qFormat/>
    <w:rsid w:val="00FE6A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7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ristian-a.jacobs@norisbank.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orisbank.de/ueber-uns/norisbank/auszeichnungen.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orisbank.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db24-bright-2025-01">
  <a:themeElements>
    <a:clrScheme name="NOB NEW DESIGN">
      <a:dk1>
        <a:srgbClr val="101920"/>
      </a:dk1>
      <a:lt1>
        <a:srgbClr val="FFFFFF"/>
      </a:lt1>
      <a:dk2>
        <a:srgbClr val="596675"/>
      </a:dk2>
      <a:lt2>
        <a:srgbClr val="DAE2ED"/>
      </a:lt2>
      <a:accent1>
        <a:srgbClr val="FD5000"/>
      </a:accent1>
      <a:accent2>
        <a:srgbClr val="7DE0C3"/>
      </a:accent2>
      <a:accent3>
        <a:srgbClr val="6C85AE"/>
      </a:accent3>
      <a:accent4>
        <a:srgbClr val="9DAEC9"/>
      </a:accent4>
      <a:accent5>
        <a:srgbClr val="CED6E4"/>
      </a:accent5>
      <a:accent6>
        <a:srgbClr val="E7EBF2"/>
      </a:accent6>
      <a:hlink>
        <a:srgbClr val="101920"/>
      </a:hlink>
      <a:folHlink>
        <a:srgbClr val="101920"/>
      </a:folHlink>
    </a:clrScheme>
    <a:fontScheme name="Deutsche Bank 2024 09">
      <a:majorFont>
        <a:latin typeface="DeutscheBank"/>
        <a:ea typeface="MS PGothic"/>
        <a:cs typeface=""/>
      </a:majorFont>
      <a:minorFont>
        <a:latin typeface="DeutscheBan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none" lIns="0" tIns="0" rIns="0" bIns="0" rtlCol="0">
        <a:spAutoFit/>
      </a:bodyPr>
      <a:lstStyle>
        <a:defPPr algn="l">
          <a:defRPr sz="1400" dirty="0" smtClean="0"/>
        </a:defPPr>
      </a:lstStyle>
    </a:txDef>
  </a:objectDefaults>
  <a:extraClrSchemeLst/>
  <a:custClrLst>
    <a:custClr name="Deep Blue">
      <a:srgbClr val="1E2A78"/>
    </a:custClr>
    <a:custClr name="Dark Blue">
      <a:srgbClr val="16184E"/>
    </a:custClr>
    <a:custClr name="Mid Blue">
      <a:srgbClr val="0069B1"/>
    </a:custClr>
    <a:custClr name="Bright Blue">
      <a:srgbClr val="34A6DC"/>
    </a:custClr>
    <a:custClr name="Light Blue">
      <a:srgbClr val="CDEBF6"/>
    </a:custClr>
    <a:custClr name="Ice Blue">
      <a:srgbClr val="ECF4FC"/>
    </a:custClr>
    <a:custClr name="Grey">
      <a:srgbClr val="EDF1F7"/>
    </a:custClr>
    <a:custClr name="Light Violet">
      <a:srgbClr val="C18EBD"/>
    </a:custClr>
    <a:custClr name="Rubine Red">
      <a:srgbClr val="D4065D"/>
    </a:custClr>
    <a:custClr name="White">
      <a:srgbClr val="FFFFFF"/>
    </a:custClr>
    <a:custClr name="Turquoise">
      <a:srgbClr val="3BB8B8"/>
    </a:custClr>
    <a:custClr name="Petrol">
      <a:srgbClr val="24778D"/>
    </a:custClr>
    <a:custClr name="Summer Green">
      <a:srgbClr val="25A62D"/>
    </a:custClr>
    <a:custClr name="Spring Green">
      <a:srgbClr val="C9DD03"/>
    </a:custClr>
    <a:custClr name="Autumn Green">
      <a:srgbClr val="A1AC05"/>
    </a:custClr>
    <a:custClr name="Lucent Yellow">
      <a:srgbClr val="FFE600"/>
    </a:custClr>
    <a:custClr name="Sundown Orange">
      <a:srgbClr val="F28011"/>
    </a:custClr>
    <a:custClr name="Night Violet">
      <a:srgbClr val="431661"/>
    </a:custClr>
    <a:custClr name="Bright Red">
      <a:srgbClr val="E7001D"/>
    </a:custClr>
    <a:custClr name="White">
      <a:srgbClr val="FFFFFF"/>
    </a:custClr>
  </a:custClrLst>
  <a:extLst>
    <a:ext uri="{05A4C25C-085E-4340-85A3-A5531E510DB2}">
      <thm15:themeFamily xmlns:thm15="http://schemas.microsoft.com/office/thememl/2012/main" name="db24-bright-2025-01" id="{CE5E6E1F-4E6A-41FC-A1CC-BAD2791C7B66}" vid="{7C94FF46-8220-4740-BE68-35FA3E1CCF6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42797174AA554185A8E18B988AF377" ma:contentTypeVersion="4" ma:contentTypeDescription="Ein neues Dokument erstellen." ma:contentTypeScope="" ma:versionID="37f06ef6e7bac2a6fa7e88412c808d4d">
  <xsd:schema xmlns:xsd="http://www.w3.org/2001/XMLSchema" xmlns:xs="http://www.w3.org/2001/XMLSchema" xmlns:p="http://schemas.microsoft.com/office/2006/metadata/properties" xmlns:ns2="106a9a59-f7c9-45eb-a9d4-e1ad0a56d528" targetNamespace="http://schemas.microsoft.com/office/2006/metadata/properties" ma:root="true" ma:fieldsID="b6415839c8c38fdf1b7d643d1b6eede3" ns2:_="">
    <xsd:import namespace="106a9a59-f7c9-45eb-a9d4-e1ad0a56d5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a9a59-f7c9-45eb-a9d4-e1ad0a56d5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AC5FF5-B50F-40BF-A1C0-8BAAE9982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a9a59-f7c9-45eb-a9d4-e1ad0a56d5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01A2C-EE67-43E0-B31B-81E294EF76D5}">
  <ds:schemaRefs>
    <ds:schemaRef ds:uri="http://schemas.microsoft.com/sharepoint/v3/contenttype/forms"/>
  </ds:schemaRefs>
</ds:datastoreItem>
</file>

<file path=customXml/itemProps3.xml><?xml version="1.0" encoding="utf-8"?>
<ds:datastoreItem xmlns:ds="http://schemas.openxmlformats.org/officeDocument/2006/customXml" ds:itemID="{7EAA3841-B27E-4519-860E-FE4A527010C8}">
  <ds:schemaRefs>
    <ds:schemaRef ds:uri="http://schemas.openxmlformats.org/officeDocument/2006/bibliography"/>
  </ds:schemaRefs>
</ds:datastoreItem>
</file>

<file path=customXml/itemProps4.xml><?xml version="1.0" encoding="utf-8"?>
<ds:datastoreItem xmlns:ds="http://schemas.openxmlformats.org/officeDocument/2006/customXml" ds:itemID="{6B3183DF-9AC3-491E-9CA8-4038166B1C77}">
  <ds:schemaRefs>
    <ds:schemaRef ds:uri="http://purl.org/dc/dcmitype/"/>
    <ds:schemaRef ds:uri="http://schemas.microsoft.com/office/2006/documentManagement/types"/>
    <ds:schemaRef ds:uri="http://purl.org/dc/elements/1.1/"/>
    <ds:schemaRef ds:uri="http://schemas.microsoft.com/office/2006/metadata/properties"/>
    <ds:schemaRef ds:uri="106a9a59-f7c9-45eb-a9d4-e1ad0a56d528"/>
    <ds:schemaRef ds:uri="http://purl.org/dc/term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4244</Characters>
  <Application>Microsoft Office Word</Application>
  <DocSecurity>0</DocSecurity>
  <Lines>84</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Briefvorlage Deutsche Bank AG deutsch</vt:lpstr>
      <vt:lpstr>Briefvorlage Deutsche Bank AG deutsch</vt:lpstr>
    </vt:vector>
  </TitlesOfParts>
  <Company>Deutsche Bank AG</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Deutsche Bank AG deutsch</dc:title>
  <dc:subject>[Betreff]</dc:subject>
  <dc:creator>[Brieftext]</dc:creator>
  <cp:keywords/>
  <dc:description/>
  <cp:lastModifiedBy>Christian-A Jacobs</cp:lastModifiedBy>
  <cp:revision>2</cp:revision>
  <cp:lastPrinted>2026-05-13T07:27:00Z</cp:lastPrinted>
  <dcterms:created xsi:type="dcterms:W3CDTF">2026-05-13T07:27:00Z</dcterms:created>
  <dcterms:modified xsi:type="dcterms:W3CDTF">2026-05-13T07:27:00Z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XXK</vt:lpwstr>
  </property>
  <property fmtid="{D5CDD505-2E9C-101B-9397-08002B2CF9AE}" pid="3" name="ContentTypeId">
    <vt:lpwstr>0x0101007A42797174AA554185A8E18B988AF377</vt:lpwstr>
  </property>
  <property fmtid="{D5CDD505-2E9C-101B-9397-08002B2CF9AE}" pid="4" name="MSIP_Label_1b7f8449-e5d3-4eba-8da7-ffd6ca5bf3e9_Enabled">
    <vt:lpwstr>true</vt:lpwstr>
  </property>
  <property fmtid="{D5CDD505-2E9C-101B-9397-08002B2CF9AE}" pid="5" name="MSIP_Label_1b7f8449-e5d3-4eba-8da7-ffd6ca5bf3e9_SetDate">
    <vt:lpwstr>2026-02-02T08:01:34Z</vt:lpwstr>
  </property>
  <property fmtid="{D5CDD505-2E9C-101B-9397-08002B2CF9AE}" pid="6" name="MSIP_Label_1b7f8449-e5d3-4eba-8da7-ffd6ca5bf3e9_Method">
    <vt:lpwstr>Privileged</vt:lpwstr>
  </property>
  <property fmtid="{D5CDD505-2E9C-101B-9397-08002B2CF9AE}" pid="7" name="MSIP_Label_1b7f8449-e5d3-4eba-8da7-ffd6ca5bf3e9_Name">
    <vt:lpwstr>1b7f8449-e5d3-4eba-8da7-ffd6ca5bf3e9</vt:lpwstr>
  </property>
  <property fmtid="{D5CDD505-2E9C-101B-9397-08002B2CF9AE}" pid="8" name="MSIP_Label_1b7f8449-e5d3-4eba-8da7-ffd6ca5bf3e9_SiteId">
    <vt:lpwstr>1e9b61e8-e590-4abc-b1af-24125e330d2a</vt:lpwstr>
  </property>
  <property fmtid="{D5CDD505-2E9C-101B-9397-08002B2CF9AE}" pid="9" name="MSIP_Label_1b7f8449-e5d3-4eba-8da7-ffd6ca5bf3e9_ActionId">
    <vt:lpwstr>5f4cdf19-9c34-4f92-bc46-aadff1bba839</vt:lpwstr>
  </property>
  <property fmtid="{D5CDD505-2E9C-101B-9397-08002B2CF9AE}" pid="10" name="MSIP_Label_1b7f8449-e5d3-4eba-8da7-ffd6ca5bf3e9_ContentBits">
    <vt:lpwstr>0</vt:lpwstr>
  </property>
  <property fmtid="{D5CDD505-2E9C-101B-9397-08002B2CF9AE}" pid="11" name="MSIP_Label_1b7f8449-e5d3-4eba-8da7-ffd6ca5bf3e9_Tag">
    <vt:lpwstr>10, 0, 1, 1</vt:lpwstr>
  </property>
</Properties>
</file>